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BCD62D5" w:rsidR="00091682" w:rsidRPr="0040233B" w:rsidRDefault="00091682" w:rsidP="00091682">
      <w:pPr>
        <w:spacing w:before="240" w:after="240" w:line="360" w:lineRule="auto"/>
        <w:jc w:val="both"/>
        <w:rPr>
          <w:rFonts w:ascii="Palatino Linotype" w:hAnsi="Palatino Linotype"/>
        </w:rPr>
      </w:pPr>
      <w:bookmarkStart w:id="0" w:name="_GoBack"/>
      <w:bookmarkEnd w:id="0"/>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464CAA">
        <w:rPr>
          <w:rFonts w:ascii="Palatino Linotype" w:hAnsi="Palatino Linotype"/>
          <w:color w:val="C00000"/>
        </w:rPr>
        <w:t>cinco de septiembre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674478">
        <w:rPr>
          <w:rFonts w:ascii="Palatino Linotype" w:hAnsi="Palatino Linotype"/>
        </w:rPr>
        <w:t xml:space="preserve"> dos mil dieci</w:t>
      </w:r>
      <w:r w:rsidR="00D67B6A">
        <w:rPr>
          <w:rFonts w:ascii="Palatino Linotype" w:hAnsi="Palatino Linotype"/>
        </w:rPr>
        <w:t>ocho</w:t>
      </w:r>
      <w:r w:rsidRPr="0040233B">
        <w:rPr>
          <w:rFonts w:ascii="Palatino Linotype" w:hAnsi="Palatino Linotype"/>
        </w:rPr>
        <w:t>.</w:t>
      </w:r>
    </w:p>
    <w:p w14:paraId="7D53FE2D" w14:textId="122DFA38" w:rsidR="008E7698" w:rsidRPr="009658A0"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Visto</w:t>
      </w:r>
      <w:r w:rsidR="00617CB2">
        <w:rPr>
          <w:rFonts w:ascii="Palatino Linotype" w:hAnsi="Palatino Linotype" w:cs="Arial"/>
          <w:b/>
          <w:sz w:val="28"/>
          <w:szCs w:val="28"/>
        </w:rPr>
        <w:t>s</w:t>
      </w:r>
      <w:r w:rsidRPr="0040233B">
        <w:rPr>
          <w:rFonts w:ascii="Palatino Linotype" w:hAnsi="Palatino Linotype" w:cs="Arial"/>
        </w:rPr>
        <w:t xml:space="preserve"> l</w:t>
      </w:r>
      <w:r w:rsidR="003151B7">
        <w:rPr>
          <w:rFonts w:ascii="Palatino Linotype" w:hAnsi="Palatino Linotype" w:cs="Arial"/>
        </w:rPr>
        <w:t>os</w:t>
      </w:r>
      <w:r w:rsidRPr="0040233B">
        <w:rPr>
          <w:rFonts w:ascii="Palatino Linotype" w:hAnsi="Palatino Linotype" w:cs="Arial"/>
        </w:rPr>
        <w:t xml:space="preserve"> expediente</w:t>
      </w:r>
      <w:r w:rsidR="003151B7">
        <w:rPr>
          <w:rFonts w:ascii="Palatino Linotype" w:hAnsi="Palatino Linotype" w:cs="Arial"/>
        </w:rPr>
        <w:t>s</w:t>
      </w:r>
      <w:r w:rsidRPr="0040233B">
        <w:rPr>
          <w:rFonts w:ascii="Palatino Linotype" w:hAnsi="Palatino Linotype" w:cs="Arial"/>
        </w:rPr>
        <w:t xml:space="preserve"> relativo</w:t>
      </w:r>
      <w:r w:rsidR="003151B7">
        <w:rPr>
          <w:rFonts w:ascii="Palatino Linotype" w:hAnsi="Palatino Linotype" w:cs="Arial"/>
        </w:rPr>
        <w:t>s</w:t>
      </w:r>
      <w:r w:rsidRPr="0040233B">
        <w:rPr>
          <w:rFonts w:ascii="Palatino Linotype" w:hAnsi="Palatino Linotype" w:cs="Arial"/>
        </w:rPr>
        <w:t xml:space="preserve"> a</w:t>
      </w:r>
      <w:r w:rsidR="003151B7">
        <w:rPr>
          <w:rFonts w:ascii="Palatino Linotype" w:hAnsi="Palatino Linotype" w:cs="Arial"/>
        </w:rPr>
        <w:t xml:space="preserve"> </w:t>
      </w:r>
      <w:r w:rsidRPr="0040233B">
        <w:rPr>
          <w:rFonts w:ascii="Palatino Linotype" w:hAnsi="Palatino Linotype" w:cs="Arial"/>
        </w:rPr>
        <w:t>l</w:t>
      </w:r>
      <w:r w:rsidR="003151B7">
        <w:rPr>
          <w:rFonts w:ascii="Palatino Linotype" w:hAnsi="Palatino Linotype" w:cs="Arial"/>
        </w:rPr>
        <w:t>os</w:t>
      </w:r>
      <w:r w:rsidRPr="0040233B">
        <w:rPr>
          <w:rFonts w:ascii="Palatino Linotype" w:hAnsi="Palatino Linotype" w:cs="Arial"/>
        </w:rPr>
        <w:t xml:space="preserve"> recurso</w:t>
      </w:r>
      <w:r w:rsidR="003151B7">
        <w:rPr>
          <w:rFonts w:ascii="Palatino Linotype" w:hAnsi="Palatino Linotype" w:cs="Arial"/>
        </w:rPr>
        <w:t>s</w:t>
      </w:r>
      <w:r w:rsidRPr="0040233B">
        <w:rPr>
          <w:rFonts w:ascii="Palatino Linotype" w:hAnsi="Palatino Linotype" w:cs="Arial"/>
        </w:rPr>
        <w:t xml:space="preserve"> de revisión </w:t>
      </w:r>
      <w:r w:rsidR="003E4948">
        <w:rPr>
          <w:rFonts w:ascii="Palatino Linotype" w:eastAsiaTheme="minorEastAsia" w:hAnsi="Palatino Linotype" w:cs="Arial"/>
          <w:b/>
          <w:bCs/>
          <w:color w:val="C00000"/>
          <w:sz w:val="22"/>
          <w:szCs w:val="22"/>
          <w:lang w:val="es-MX"/>
        </w:rPr>
        <w:t>02489/INFOEM/IP/RR/2018, 02490/INFOEM/IP/RR/2018, 02491/INFOEM/IP/RR/2018, 02492/INFOEM/IP/RR/2018, 02493/INFOEM/IP/RR/2018, 02494/INFOEM/IP/RR/2018, 02495/INFOEM/IP/RR/2018, 02496/INFOEM/IP/RR/2018, 02497/INFOEM/IP/RR/2018, 02498/INFOEM/IP/RR/2018, 02499</w:t>
      </w:r>
      <w:r w:rsidR="003E4948" w:rsidRPr="003E4948">
        <w:rPr>
          <w:rFonts w:ascii="Palatino Linotype" w:eastAsiaTheme="minorEastAsia" w:hAnsi="Palatino Linotype" w:cs="Arial"/>
          <w:b/>
          <w:bCs/>
          <w:color w:val="C00000"/>
          <w:sz w:val="22"/>
          <w:szCs w:val="22"/>
          <w:lang w:val="es-MX"/>
        </w:rPr>
        <w:t>/INFOEM/IP/RR/2018</w:t>
      </w:r>
      <w:r w:rsidR="003E4948">
        <w:rPr>
          <w:rFonts w:ascii="Palatino Linotype" w:eastAsiaTheme="minorEastAsia" w:hAnsi="Palatino Linotype" w:cs="Arial"/>
          <w:b/>
          <w:bCs/>
          <w:color w:val="C00000"/>
          <w:sz w:val="22"/>
          <w:szCs w:val="22"/>
          <w:lang w:val="es-MX"/>
        </w:rPr>
        <w:t>, 02500</w:t>
      </w:r>
      <w:r w:rsidR="003E4948" w:rsidRPr="003E4948">
        <w:rPr>
          <w:rFonts w:ascii="Palatino Linotype" w:eastAsiaTheme="minorEastAsia" w:hAnsi="Palatino Linotype" w:cs="Arial"/>
          <w:b/>
          <w:bCs/>
          <w:color w:val="C00000"/>
          <w:sz w:val="22"/>
          <w:szCs w:val="22"/>
          <w:lang w:val="es-MX"/>
        </w:rPr>
        <w:t>/INFOEM/IP/RR/2018</w:t>
      </w:r>
      <w:r w:rsidR="003E4948">
        <w:rPr>
          <w:rFonts w:ascii="Palatino Linotype" w:eastAsiaTheme="minorEastAsia" w:hAnsi="Palatino Linotype" w:cs="Arial"/>
          <w:b/>
          <w:bCs/>
          <w:color w:val="C00000"/>
          <w:sz w:val="22"/>
          <w:szCs w:val="22"/>
          <w:lang w:val="es-MX"/>
        </w:rPr>
        <w:t xml:space="preserve"> y 02501</w:t>
      </w:r>
      <w:r w:rsidR="003E4948" w:rsidRPr="003E4948">
        <w:rPr>
          <w:rFonts w:ascii="Palatino Linotype" w:eastAsiaTheme="minorEastAsia" w:hAnsi="Palatino Linotype" w:cs="Arial"/>
          <w:b/>
          <w:bCs/>
          <w:color w:val="C00000"/>
          <w:sz w:val="22"/>
          <w:szCs w:val="22"/>
          <w:lang w:val="es-MX"/>
        </w:rPr>
        <w:t>/INFOEM/IP/RR/2018</w:t>
      </w:r>
      <w:r w:rsidR="00164DA3">
        <w:rPr>
          <w:rFonts w:ascii="Palatino Linotype" w:eastAsiaTheme="minorEastAsia" w:hAnsi="Palatino Linotype" w:cs="Arial"/>
          <w:b/>
          <w:bCs/>
          <w:color w:val="C00000"/>
          <w:sz w:val="22"/>
          <w:szCs w:val="22"/>
          <w:lang w:val="es-MX"/>
        </w:rPr>
        <w:t xml:space="preserve"> </w:t>
      </w:r>
      <w:r w:rsidR="003151B7" w:rsidRPr="00617CB2">
        <w:rPr>
          <w:rFonts w:ascii="Palatino Linotype" w:eastAsiaTheme="minorEastAsia" w:hAnsi="Palatino Linotype" w:cs="Arial"/>
          <w:bCs/>
          <w:sz w:val="22"/>
          <w:szCs w:val="22"/>
          <w:lang w:val="es-MX"/>
        </w:rPr>
        <w:t>in</w:t>
      </w:r>
      <w:proofErr w:type="spellStart"/>
      <w:r w:rsidRPr="00617CB2">
        <w:rPr>
          <w:rFonts w:ascii="Palatino Linotype" w:hAnsi="Palatino Linotype" w:cs="Arial"/>
        </w:rPr>
        <w:t>te</w:t>
      </w:r>
      <w:r w:rsidRPr="0040233B">
        <w:rPr>
          <w:rFonts w:ascii="Palatino Linotype" w:hAnsi="Palatino Linotype" w:cs="Arial"/>
        </w:rPr>
        <w:t>rpuesto</w:t>
      </w:r>
      <w:r w:rsidR="003151B7">
        <w:rPr>
          <w:rFonts w:ascii="Palatino Linotype" w:hAnsi="Palatino Linotype" w:cs="Arial"/>
        </w:rPr>
        <w:t>s</w:t>
      </w:r>
      <w:proofErr w:type="spellEnd"/>
      <w:r w:rsidRPr="0040233B">
        <w:rPr>
          <w:rFonts w:ascii="Palatino Linotype" w:hAnsi="Palatino Linotype" w:cs="Arial"/>
        </w:rPr>
        <w:t xml:space="preserve"> por </w:t>
      </w:r>
      <w:proofErr w:type="spellStart"/>
      <w:r w:rsidR="000A03C2">
        <w:rPr>
          <w:rFonts w:ascii="Palatino Linotype" w:hAnsi="Palatino Linotype" w:cs="Arial"/>
        </w:rPr>
        <w:t>Xxxx</w:t>
      </w:r>
      <w:proofErr w:type="spellEnd"/>
      <w:r w:rsidR="003E4948">
        <w:rPr>
          <w:rFonts w:ascii="Palatino Linotype" w:eastAsiaTheme="minorEastAsia" w:hAnsi="Palatino Linotype" w:cs="Arial"/>
          <w:b/>
          <w:color w:val="C00000"/>
          <w:lang w:val="es-MX"/>
        </w:rPr>
        <w:t xml:space="preserve"> </w:t>
      </w:r>
      <w:proofErr w:type="spellStart"/>
      <w:r w:rsidR="000A03C2">
        <w:rPr>
          <w:rFonts w:ascii="Palatino Linotype" w:eastAsiaTheme="minorEastAsia" w:hAnsi="Palatino Linotype" w:cs="Arial"/>
          <w:b/>
          <w:color w:val="C00000"/>
          <w:lang w:val="es-MX"/>
        </w:rPr>
        <w:t>Xxxxxx</w:t>
      </w:r>
      <w:proofErr w:type="spellEnd"/>
      <w:r w:rsidR="003E4948">
        <w:rPr>
          <w:rFonts w:ascii="Palatino Linotype" w:eastAsiaTheme="minorEastAsia" w:hAnsi="Palatino Linotype" w:cs="Arial"/>
          <w:b/>
          <w:color w:val="C00000"/>
          <w:lang w:val="es-MX"/>
        </w:rPr>
        <w:t xml:space="preserve"> </w:t>
      </w:r>
      <w:proofErr w:type="spellStart"/>
      <w:r w:rsidR="000A03C2">
        <w:rPr>
          <w:rFonts w:ascii="Palatino Linotype" w:eastAsiaTheme="minorEastAsia" w:hAnsi="Palatino Linotype" w:cs="Arial"/>
          <w:b/>
          <w:color w:val="C00000"/>
          <w:lang w:val="es-MX"/>
        </w:rPr>
        <w:t>Xxxxxx</w:t>
      </w:r>
      <w:proofErr w:type="spellEnd"/>
      <w:r w:rsidRPr="0040233B">
        <w:rPr>
          <w:rFonts w:ascii="Palatino Linotype" w:hAnsi="Palatino Linotype" w:cs="Arial"/>
        </w:rPr>
        <w:t>,</w:t>
      </w:r>
      <w:r w:rsidR="004440AC" w:rsidRPr="0040233B">
        <w:rPr>
          <w:rFonts w:ascii="Palatino Linotype" w:hAnsi="Palatino Linotype" w:cs="Arial"/>
        </w:rPr>
        <w:t xml:space="preserve"> </w:t>
      </w:r>
      <w:r w:rsidR="00164DA3">
        <w:rPr>
          <w:rFonts w:ascii="Palatino Linotype" w:hAnsi="Palatino Linotype" w:cs="Arial"/>
        </w:rPr>
        <w:t xml:space="preserve">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B829E0">
        <w:rPr>
          <w:rFonts w:ascii="Palatino Linotype" w:hAnsi="Palatino Linotype" w:cs="Arial"/>
        </w:rPr>
        <w:t>el</w:t>
      </w:r>
      <w:r w:rsidR="00674478">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003151B7">
        <w:rPr>
          <w:rFonts w:ascii="Palatino Linotype" w:hAnsi="Palatino Linotype" w:cs="Arial"/>
        </w:rPr>
        <w:t>en contra de la</w:t>
      </w:r>
      <w:r w:rsidR="00C226D9">
        <w:rPr>
          <w:rFonts w:ascii="Palatino Linotype" w:hAnsi="Palatino Linotype" w:cs="Arial"/>
        </w:rPr>
        <w:t>s</w:t>
      </w:r>
      <w:r w:rsidR="00FB1924">
        <w:rPr>
          <w:rFonts w:ascii="Palatino Linotype" w:hAnsi="Palatino Linotype" w:cs="Arial"/>
        </w:rPr>
        <w:t xml:space="preserve"> </w:t>
      </w:r>
      <w:r w:rsidRPr="0040233B">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su</w:t>
      </w:r>
      <w:r w:rsidR="00451502">
        <w:rPr>
          <w:rFonts w:ascii="Palatino Linotype" w:hAnsi="Palatino Linotype" w:cs="Arial"/>
        </w:rPr>
        <w:t>s</w:t>
      </w:r>
      <w:r w:rsidRPr="0040233B">
        <w:rPr>
          <w:rFonts w:ascii="Palatino Linotype" w:hAnsi="Palatino Linotype" w:cs="Arial"/>
        </w:rPr>
        <w:t xml:space="preserve"> solicitud</w:t>
      </w:r>
      <w:r w:rsidR="003F2110">
        <w:rPr>
          <w:rFonts w:ascii="Palatino Linotype" w:hAnsi="Palatino Linotype" w:cs="Arial"/>
        </w:rPr>
        <w:t>es</w:t>
      </w:r>
      <w:r w:rsidRPr="0040233B">
        <w:rPr>
          <w:rFonts w:ascii="Palatino Linotype" w:hAnsi="Palatino Linotype" w:cs="Arial"/>
        </w:rPr>
        <w:t xml:space="preserve"> de in</w:t>
      </w:r>
      <w:r w:rsidR="004440AC" w:rsidRPr="0040233B">
        <w:rPr>
          <w:rFonts w:ascii="Palatino Linotype" w:hAnsi="Palatino Linotype" w:cs="Arial"/>
        </w:rPr>
        <w:t>formación con número</w:t>
      </w:r>
      <w:r w:rsidR="003151B7">
        <w:rPr>
          <w:rFonts w:ascii="Palatino Linotype" w:hAnsi="Palatino Linotype" w:cs="Arial"/>
        </w:rPr>
        <w:t>s</w:t>
      </w:r>
      <w:r w:rsidR="004440AC" w:rsidRPr="0040233B">
        <w:rPr>
          <w:rFonts w:ascii="Palatino Linotype" w:hAnsi="Palatino Linotype" w:cs="Arial"/>
        </w:rPr>
        <w:t xml:space="preserve"> de folio </w:t>
      </w:r>
      <w:r w:rsidR="003E4948">
        <w:rPr>
          <w:rFonts w:ascii="Palatino Linotype" w:eastAsiaTheme="minorEastAsia" w:hAnsi="Palatino Linotype" w:cs="Arial"/>
          <w:b/>
          <w:color w:val="C00000"/>
          <w:sz w:val="22"/>
          <w:szCs w:val="22"/>
          <w:lang w:val="es-MX"/>
        </w:rPr>
        <w:t>00310/UPVT/IP/2018, 00311/UPVT/IP/2018, 00312/UPVT/IP/2018, 00313/UPVT/IP/2018, 00314/UPVT/IP/2018, 00315/UPVT/IP/2018, 00316/UPVT/IP/2018, 00317/UPVT/IP/2018, 00318/UPVT/IP/2018, 00319/UPVT/IP/2018, 00320/UPVT/IP/2018, 00321/UPVT/IP/2018 y 00322/UPVT/IP/2018</w:t>
      </w:r>
      <w:r w:rsidRPr="0040233B">
        <w:rPr>
          <w:rFonts w:ascii="Palatino Linotype" w:hAnsi="Palatino Linotype" w:cs="Arial"/>
        </w:rPr>
        <w:t>, por</w:t>
      </w:r>
      <w:r w:rsidR="00FB1924">
        <w:rPr>
          <w:rFonts w:ascii="Palatino Linotype" w:hAnsi="Palatino Linotype" w:cs="Arial"/>
        </w:rPr>
        <w:t xml:space="preserve"> parte d</w:t>
      </w:r>
      <w:r w:rsidR="00674478">
        <w:rPr>
          <w:rFonts w:ascii="Palatino Linotype" w:hAnsi="Palatino Linotype" w:cs="Arial"/>
        </w:rPr>
        <w:t>e</w:t>
      </w:r>
      <w:r w:rsidR="00802369">
        <w:rPr>
          <w:rFonts w:ascii="Palatino Linotype" w:hAnsi="Palatino Linotype" w:cs="Arial"/>
        </w:rPr>
        <w:t xml:space="preserve"> </w:t>
      </w:r>
      <w:r w:rsidR="00674478">
        <w:rPr>
          <w:rFonts w:ascii="Palatino Linotype" w:hAnsi="Palatino Linotype" w:cs="Arial"/>
        </w:rPr>
        <w:t>l</w:t>
      </w:r>
      <w:r w:rsidR="00802369">
        <w:rPr>
          <w:rFonts w:ascii="Palatino Linotype" w:hAnsi="Palatino Linotype" w:cs="Arial"/>
        </w:rPr>
        <w:t>a</w:t>
      </w:r>
      <w:r w:rsidR="00674478">
        <w:rPr>
          <w:rFonts w:ascii="Palatino Linotype" w:hAnsi="Palatino Linotype" w:cs="Arial"/>
        </w:rPr>
        <w:t xml:space="preserve"> </w:t>
      </w:r>
      <w:r w:rsidR="00164DA3">
        <w:rPr>
          <w:rFonts w:ascii="Palatino Linotype" w:hAnsi="Palatino Linotype" w:cs="Arial"/>
          <w:b/>
        </w:rPr>
        <w:t>Universidad Politécnica del Valle de Toluca</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DB50847"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A91E67">
        <w:rPr>
          <w:rFonts w:ascii="Palatino Linotype" w:hAnsi="Palatino Linotype" w:cs="Arial"/>
          <w:color w:val="C00000"/>
        </w:rPr>
        <w:t>veinticinco de mayo</w:t>
      </w:r>
      <w:r w:rsidR="00086A35">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C32EC6">
        <w:rPr>
          <w:rFonts w:ascii="Palatino Linotype" w:hAnsi="Palatino Linotype" w:cs="Arial"/>
        </w:rPr>
        <w:t>ocho</w:t>
      </w:r>
      <w:r w:rsidR="00682656" w:rsidRPr="0040233B">
        <w:rPr>
          <w:rFonts w:ascii="Palatino Linotype" w:hAnsi="Palatino Linotype" w:cs="Arial"/>
        </w:rPr>
        <w:t xml:space="preserve">, </w:t>
      </w:r>
      <w:r w:rsidR="00A91E67">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w:t>
      </w:r>
      <w:r w:rsidR="003151B7">
        <w:rPr>
          <w:rFonts w:ascii="Palatino Linotype" w:hAnsi="Palatino Linotype" w:cs="Arial"/>
        </w:rPr>
        <w:t>es de</w:t>
      </w:r>
      <w:r w:rsidRPr="0040233B">
        <w:rPr>
          <w:rFonts w:ascii="Palatino Linotype" w:hAnsi="Palatino Linotype" w:cs="Arial"/>
        </w:rPr>
        <w:t xml:space="preserv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F0531B" w:rsidRPr="0040233B">
        <w:rPr>
          <w:rFonts w:ascii="Palatino Linotype" w:hAnsi="Palatino Linotype" w:cs="Arial"/>
        </w:rPr>
        <w:t>requiriendo</w:t>
      </w:r>
      <w:r w:rsidR="00C32EC6">
        <w:rPr>
          <w:rFonts w:ascii="Palatino Linotype" w:hAnsi="Palatino Linotype" w:cs="Arial"/>
        </w:rPr>
        <w:t xml:space="preserve"> </w:t>
      </w:r>
      <w:r w:rsidR="009C78A9">
        <w:rPr>
          <w:rFonts w:ascii="Palatino Linotype" w:hAnsi="Palatino Linotype" w:cs="Arial"/>
        </w:rPr>
        <w:t>lo siguiente</w:t>
      </w:r>
      <w:r w:rsidR="00C32EC6">
        <w:rPr>
          <w:rFonts w:ascii="Palatino Linotype" w:hAnsi="Palatino Linotype" w:cs="Arial"/>
        </w:rPr>
        <w:t>:</w:t>
      </w:r>
    </w:p>
    <w:p w14:paraId="7F3CF8D0" w14:textId="74704CEA" w:rsidR="007F323E" w:rsidRPr="001E2F24" w:rsidRDefault="00A91E67" w:rsidP="001E2F24">
      <w:pPr>
        <w:spacing w:before="240" w:after="240" w:line="360" w:lineRule="auto"/>
        <w:ind w:left="851" w:right="900"/>
        <w:jc w:val="both"/>
        <w:rPr>
          <w:rFonts w:ascii="Palatino Linotype" w:eastAsiaTheme="minorEastAsia" w:hAnsi="Palatino Linotype" w:cs="Arial"/>
          <w:b/>
          <w:color w:val="000000" w:themeColor="text1"/>
          <w:sz w:val="16"/>
          <w:szCs w:val="16"/>
          <w:lang w:val="es-MX"/>
        </w:rPr>
      </w:pPr>
      <w:r>
        <w:rPr>
          <w:rFonts w:ascii="Palatino Linotype" w:hAnsi="Palatino Linotype"/>
          <w:i/>
          <w:color w:val="000000"/>
        </w:rPr>
        <w:lastRenderedPageBreak/>
        <w:t xml:space="preserve"> </w:t>
      </w:r>
      <w:r w:rsidR="001E2F24">
        <w:rPr>
          <w:rFonts w:ascii="Palatino Linotype" w:hAnsi="Palatino Linotype"/>
          <w:i/>
          <w:color w:val="000000"/>
        </w:rPr>
        <w:t>“</w:t>
      </w:r>
      <w:r w:rsidRPr="00A91E67">
        <w:rPr>
          <w:rFonts w:ascii="Palatino Linotype" w:hAnsi="Palatino Linotype"/>
          <w:i/>
          <w:color w:val="000000"/>
        </w:rPr>
        <w:t xml:space="preserve">Pago de </w:t>
      </w:r>
      <w:proofErr w:type="spellStart"/>
      <w:r w:rsidRPr="00A91E67">
        <w:rPr>
          <w:rFonts w:ascii="Palatino Linotype" w:hAnsi="Palatino Linotype"/>
          <w:i/>
          <w:color w:val="000000"/>
        </w:rPr>
        <w:t>issemym</w:t>
      </w:r>
      <w:proofErr w:type="spellEnd"/>
      <w:r w:rsidRPr="00A91E67">
        <w:rPr>
          <w:rFonts w:ascii="Palatino Linotype" w:hAnsi="Palatino Linotype"/>
          <w:i/>
          <w:color w:val="000000"/>
        </w:rPr>
        <w:t xml:space="preserve"> desglosado por trabajador en 2006</w:t>
      </w:r>
      <w:r>
        <w:rPr>
          <w:rFonts w:ascii="Palatino Linotype" w:hAnsi="Palatino Linotype"/>
          <w:i/>
          <w:color w:val="000000"/>
        </w:rPr>
        <w:t xml:space="preserve">, 2007, 2008, 2009, 2010, </w:t>
      </w:r>
      <w:r w:rsidR="00E237CE">
        <w:rPr>
          <w:rFonts w:ascii="Palatino Linotype" w:hAnsi="Palatino Linotype"/>
          <w:i/>
          <w:color w:val="000000"/>
        </w:rPr>
        <w:t>2011, 2012, 2013, 2014, 2015, 2016, 2017 y lo que va del 2018</w:t>
      </w:r>
      <w:r w:rsidR="001E2F24">
        <w:rPr>
          <w:rFonts w:ascii="Palatino Linotype" w:hAnsi="Palatino Linotype"/>
          <w:i/>
          <w:color w:val="000000"/>
        </w:rPr>
        <w:t>”</w:t>
      </w:r>
      <w:r w:rsidR="001E2F24">
        <w:rPr>
          <w:rFonts w:ascii="Palatino Linotype" w:hAnsi="Palatino Linotype"/>
          <w:color w:val="000000"/>
          <w:sz w:val="16"/>
          <w:szCs w:val="16"/>
        </w:rPr>
        <w:t>(sic)</w:t>
      </w:r>
    </w:p>
    <w:p w14:paraId="7DF73B11" w14:textId="491A91E9" w:rsidR="001E2F24" w:rsidRPr="00586D60" w:rsidRDefault="00674478" w:rsidP="001E2F24">
      <w:pPr>
        <w:spacing w:before="240" w:after="240" w:line="360" w:lineRule="auto"/>
        <w:jc w:val="both"/>
        <w:rPr>
          <w:rFonts w:ascii="Palatino Linotype" w:hAnsi="Palatino Linotype" w:cs="Arial"/>
        </w:rPr>
      </w:pPr>
      <w:r>
        <w:rPr>
          <w:rFonts w:ascii="Palatino Linotype" w:hAnsi="Palatino Linotype" w:cs="Arial"/>
          <w:b/>
          <w:sz w:val="28"/>
          <w:szCs w:val="28"/>
        </w:rPr>
        <w:t xml:space="preserve">2. </w:t>
      </w:r>
      <w:r w:rsidR="001E2F24">
        <w:rPr>
          <w:rFonts w:ascii="Palatino Linotype" w:hAnsi="Palatino Linotype" w:cs="Arial"/>
          <w:b/>
          <w:sz w:val="28"/>
          <w:szCs w:val="28"/>
        </w:rPr>
        <w:t xml:space="preserve">Prórroga. </w:t>
      </w:r>
      <w:r w:rsidR="001E2F24">
        <w:rPr>
          <w:rFonts w:ascii="Palatino Linotype" w:hAnsi="Palatino Linotype" w:cs="Arial"/>
          <w:szCs w:val="28"/>
        </w:rPr>
        <w:t xml:space="preserve">El </w:t>
      </w:r>
      <w:r w:rsidR="001E2F24">
        <w:rPr>
          <w:rFonts w:ascii="Palatino Linotype" w:hAnsi="Palatino Linotype" w:cs="Arial"/>
          <w:b/>
          <w:szCs w:val="28"/>
        </w:rPr>
        <w:t xml:space="preserve">Sujeto Obligado </w:t>
      </w:r>
      <w:r w:rsidR="001E2F24">
        <w:rPr>
          <w:rFonts w:ascii="Palatino Linotype" w:hAnsi="Palatino Linotype" w:cs="Arial"/>
          <w:szCs w:val="28"/>
        </w:rPr>
        <w:t xml:space="preserve">en </w:t>
      </w:r>
      <w:r w:rsidR="001E2F24" w:rsidRPr="00C349BC">
        <w:rPr>
          <w:rFonts w:ascii="Palatino Linotype" w:hAnsi="Palatino Linotype" w:cs="Arial"/>
          <w:szCs w:val="28"/>
        </w:rPr>
        <w:t>fecha</w:t>
      </w:r>
      <w:r w:rsidR="001E2F24">
        <w:rPr>
          <w:rFonts w:ascii="Palatino Linotype" w:hAnsi="Palatino Linotype" w:cs="Arial"/>
          <w:szCs w:val="28"/>
        </w:rPr>
        <w:t xml:space="preserve"> </w:t>
      </w:r>
      <w:r w:rsidR="00E237CE">
        <w:rPr>
          <w:rFonts w:ascii="Palatino Linotype" w:hAnsi="Palatino Linotype" w:cs="Arial"/>
          <w:color w:val="C00000"/>
          <w:szCs w:val="28"/>
        </w:rPr>
        <w:t>quince de junio</w:t>
      </w:r>
      <w:r w:rsidR="001E2F24">
        <w:rPr>
          <w:rFonts w:ascii="Palatino Linotype" w:hAnsi="Palatino Linotype" w:cs="Arial"/>
          <w:color w:val="C00000"/>
          <w:szCs w:val="28"/>
        </w:rPr>
        <w:t xml:space="preserve"> </w:t>
      </w:r>
      <w:r w:rsidR="001E2F24">
        <w:rPr>
          <w:rFonts w:ascii="Palatino Linotype" w:hAnsi="Palatino Linotype" w:cs="Arial"/>
          <w:szCs w:val="28"/>
        </w:rPr>
        <w:t xml:space="preserve">del año en curso, notificó al solicitante que su Comité de Transparencia había prorrogado el plazo para atender su solicitud </w:t>
      </w:r>
      <w:r w:rsidR="00E237CE">
        <w:rPr>
          <w:rFonts w:ascii="Palatino Linotype" w:eastAsiaTheme="minorEastAsia" w:hAnsi="Palatino Linotype" w:cs="Arial"/>
          <w:b/>
          <w:color w:val="C00000"/>
          <w:sz w:val="22"/>
          <w:szCs w:val="22"/>
          <w:lang w:val="es-MX"/>
        </w:rPr>
        <w:t xml:space="preserve">00310/UPVT/IP/2018, 00311/UPVT/IP/2018, 00312/UPVT/IP/2018, 00313/UPVT/IP/2018, 00314/UPVT/IP/2018, 00315/UPVT/IP/2018, 00316/UPVT/IP/2018, 00317/UPVT/IP/2018, 00318/UPVT/IP/2018, 00319/UPVT/IP/2018, 00320/UPVT/IP/2018, 00321/UPVT/IP/2018 y 00322/UPVT/IP/2018 </w:t>
      </w:r>
      <w:r w:rsidR="001E2F24">
        <w:rPr>
          <w:rFonts w:ascii="Palatino Linotype" w:hAnsi="Palatino Linotype" w:cs="Arial"/>
          <w:szCs w:val="28"/>
        </w:rPr>
        <w:t>por siete días hábiles adicionales, omitiendo enviar el acto que fundara y motivara dicha acción.</w:t>
      </w:r>
    </w:p>
    <w:p w14:paraId="61FC2123" w14:textId="06804DAD" w:rsidR="00810E97" w:rsidRDefault="001E2F24" w:rsidP="00810E97">
      <w:pPr>
        <w:spacing w:before="240" w:after="240" w:line="360" w:lineRule="auto"/>
        <w:jc w:val="both"/>
        <w:rPr>
          <w:rFonts w:ascii="Palatino Linotype" w:hAnsi="Palatino Linotype" w:cs="Arial"/>
        </w:rPr>
      </w:pPr>
      <w:r>
        <w:rPr>
          <w:rFonts w:ascii="Palatino Linotype" w:hAnsi="Palatino Linotype" w:cs="Arial"/>
          <w:b/>
          <w:sz w:val="28"/>
          <w:szCs w:val="28"/>
        </w:rPr>
        <w:t xml:space="preserve">3. </w:t>
      </w:r>
      <w:r w:rsidR="008E7698" w:rsidRPr="00DF746B">
        <w:rPr>
          <w:rFonts w:ascii="Palatino Linotype" w:hAnsi="Palatino Linotype" w:cs="Arial"/>
          <w:b/>
          <w:sz w:val="28"/>
          <w:szCs w:val="28"/>
        </w:rPr>
        <w:t>Respuesta.</w:t>
      </w:r>
      <w:r w:rsidR="008E7698" w:rsidRPr="00DF746B">
        <w:rPr>
          <w:rFonts w:ascii="Palatino Linotype" w:hAnsi="Palatino Linotype" w:cs="Arial"/>
          <w:b/>
        </w:rPr>
        <w:t xml:space="preserve"> </w:t>
      </w:r>
      <w:r w:rsidR="00810E97" w:rsidRPr="00DF746B">
        <w:rPr>
          <w:rFonts w:ascii="Palatino Linotype" w:hAnsi="Palatino Linotype" w:cs="Arial"/>
        </w:rPr>
        <w:t xml:space="preserve">Con fecha </w:t>
      </w:r>
      <w:r w:rsidR="00E237CE">
        <w:rPr>
          <w:rFonts w:ascii="Palatino Linotype" w:hAnsi="Palatino Linotype" w:cs="Arial"/>
          <w:color w:val="C00000"/>
        </w:rPr>
        <w:t>veintiséis de junio</w:t>
      </w:r>
      <w:r w:rsidR="00C5543F">
        <w:rPr>
          <w:rFonts w:ascii="Palatino Linotype" w:hAnsi="Palatino Linotype" w:cs="Arial"/>
          <w:color w:val="C00000"/>
        </w:rPr>
        <w:t xml:space="preserve"> </w:t>
      </w:r>
      <w:r w:rsidR="00C5543F" w:rsidRPr="00C5543F">
        <w:rPr>
          <w:rFonts w:ascii="Palatino Linotype" w:hAnsi="Palatino Linotype" w:cs="Arial"/>
        </w:rPr>
        <w:t>de la presente anualidad</w:t>
      </w:r>
      <w:r w:rsidR="00810E97" w:rsidRPr="00C5543F">
        <w:rPr>
          <w:rFonts w:ascii="Palatino Linotype" w:hAnsi="Palatino Linotype" w:cs="Arial"/>
        </w:rPr>
        <w:t xml:space="preserve"> </w:t>
      </w:r>
      <w:r w:rsidR="00810E97" w:rsidRPr="0040233B">
        <w:rPr>
          <w:rFonts w:ascii="Palatino Linotype" w:hAnsi="Palatino Linotype" w:cs="Arial"/>
        </w:rPr>
        <w:t xml:space="preserve">el </w:t>
      </w:r>
      <w:r w:rsidR="00810E97" w:rsidRPr="0040233B">
        <w:rPr>
          <w:rFonts w:ascii="Palatino Linotype" w:hAnsi="Palatino Linotype" w:cs="Arial"/>
          <w:b/>
        </w:rPr>
        <w:t>Sujeto Obligado</w:t>
      </w:r>
      <w:r w:rsidR="00810E97" w:rsidRPr="0040233B">
        <w:rPr>
          <w:rFonts w:ascii="Palatino Linotype" w:hAnsi="Palatino Linotype" w:cs="Arial"/>
        </w:rPr>
        <w:t xml:space="preserve">, a través del SAIMEX, </w:t>
      </w:r>
      <w:r w:rsidR="00810E97" w:rsidRPr="00C5543F">
        <w:rPr>
          <w:rFonts w:ascii="Palatino Linotype" w:hAnsi="Palatino Linotype" w:cs="Arial"/>
        </w:rPr>
        <w:t>notificó</w:t>
      </w:r>
      <w:r w:rsidR="00810E97">
        <w:rPr>
          <w:rFonts w:ascii="Palatino Linotype" w:hAnsi="Palatino Linotype" w:cs="Arial"/>
        </w:rPr>
        <w:t xml:space="preserve"> </w:t>
      </w:r>
      <w:r>
        <w:rPr>
          <w:rFonts w:ascii="Palatino Linotype" w:hAnsi="Palatino Linotype" w:cs="Arial"/>
        </w:rPr>
        <w:t xml:space="preserve">básicamente </w:t>
      </w:r>
      <w:r w:rsidR="00810E97">
        <w:rPr>
          <w:rFonts w:ascii="Palatino Linotype" w:hAnsi="Palatino Linotype" w:cs="Arial"/>
        </w:rPr>
        <w:t xml:space="preserve">la siguiente respuesta </w:t>
      </w:r>
      <w:r w:rsidR="004D2818">
        <w:rPr>
          <w:rFonts w:ascii="Palatino Linotype" w:hAnsi="Palatino Linotype" w:cs="Arial"/>
        </w:rPr>
        <w:t>a cada una de las solicitudes de información:</w:t>
      </w:r>
    </w:p>
    <w:p w14:paraId="49F598F8" w14:textId="3EB817D6" w:rsidR="00DF746B" w:rsidRDefault="00DF746B" w:rsidP="00DF746B">
      <w:pPr>
        <w:spacing w:before="240" w:after="240" w:line="360" w:lineRule="auto"/>
        <w:ind w:left="851" w:right="1041"/>
        <w:jc w:val="both"/>
        <w:rPr>
          <w:rFonts w:ascii="Palatino Linotype" w:hAnsi="Palatino Linotype" w:cs="Arial"/>
          <w:i/>
          <w:sz w:val="20"/>
        </w:rPr>
      </w:pPr>
      <w:r w:rsidRPr="00E237CE">
        <w:rPr>
          <w:rFonts w:ascii="Palatino Linotype" w:eastAsiaTheme="minorEastAsia" w:hAnsi="Palatino Linotype" w:cs="Arial"/>
          <w:i/>
          <w:lang w:val="es-MX"/>
        </w:rPr>
        <w:t>“…</w:t>
      </w:r>
      <w:r w:rsidR="00E237CE" w:rsidRPr="00E237CE">
        <w:rPr>
          <w:rFonts w:ascii="Palatino Linotype" w:hAnsi="Palatino Linotype"/>
          <w:i/>
          <w:color w:val="000000"/>
        </w:rPr>
        <w:t xml:space="preserve">En atención a las solicitudes de información pública registrada con el </w:t>
      </w:r>
      <w:proofErr w:type="spellStart"/>
      <w:r w:rsidR="00E237CE" w:rsidRPr="00E237CE">
        <w:rPr>
          <w:rFonts w:ascii="Palatino Linotype" w:hAnsi="Palatino Linotype"/>
          <w:i/>
          <w:color w:val="000000"/>
        </w:rPr>
        <w:t>numero</w:t>
      </w:r>
      <w:proofErr w:type="spellEnd"/>
      <w:r w:rsidR="00E237CE" w:rsidRPr="00E237CE">
        <w:rPr>
          <w:rFonts w:ascii="Palatino Linotype" w:hAnsi="Palatino Linotype"/>
          <w:i/>
          <w:color w:val="000000"/>
        </w:rPr>
        <w:t xml:space="preserve"> de folio 00310/UPVT/IP/2018, 00311/UPVT/IP/2018, 00312/UPVT/IP/2018, 00313/UPVT/IP/2018, 00314/UPVT/IP/2018, 00315/UPVT/IP/2018, 00316/UPVT/IP/2018, 00317/UPVT/IP/2018, 00318/UPVT/IP/2018, 00319/UPVT/IP/2018, 00320/UPVT/IP/2018, 00321/UPVT/IP/2018 y 00322/UPVT/IP/2018 que realizó el 25 de mayo del año en curso, sírvase encontrar en archivo adjunto copia digitalizada en formato </w:t>
      </w:r>
      <w:proofErr w:type="spellStart"/>
      <w:r w:rsidR="00E237CE" w:rsidRPr="00E237CE">
        <w:rPr>
          <w:rFonts w:ascii="Palatino Linotype" w:hAnsi="Palatino Linotype"/>
          <w:i/>
          <w:color w:val="000000"/>
        </w:rPr>
        <w:t>pdf</w:t>
      </w:r>
      <w:proofErr w:type="spellEnd"/>
      <w:r w:rsidR="00E237CE" w:rsidRPr="00E237CE">
        <w:rPr>
          <w:rFonts w:ascii="Palatino Linotype" w:hAnsi="Palatino Linotype"/>
          <w:i/>
          <w:color w:val="000000"/>
        </w:rPr>
        <w:t xml:space="preserve"> del oficio emitido por el Servidor Público Habilitado del Departamento de Recursos Humanos y Materiales, en el cual se detalla lo referente a sus solicitudes de información. Se hace de su conocimiento </w:t>
      </w:r>
      <w:r w:rsidR="00E237CE" w:rsidRPr="00E237CE">
        <w:rPr>
          <w:rFonts w:ascii="Palatino Linotype" w:hAnsi="Palatino Linotype"/>
          <w:i/>
          <w:color w:val="000000"/>
        </w:rPr>
        <w:lastRenderedPageBreak/>
        <w:t>el término de quince días para interponer el recurso de revisión que se señala en los artículos 176,177 y 178 de la Ley de la materia, en caso de considerar que la respuesta es desfavorable a su solicitud.</w:t>
      </w:r>
      <w:r w:rsidRPr="00E237CE">
        <w:rPr>
          <w:rFonts w:ascii="Palatino Linotype" w:hAnsi="Palatino Linotype"/>
          <w:i/>
          <w:lang w:val="es-ES_tradnl"/>
        </w:rPr>
        <w:t>”</w:t>
      </w:r>
      <w:r w:rsidRPr="00086A35">
        <w:rPr>
          <w:rFonts w:ascii="Palatino Linotype" w:hAnsi="Palatino Linotype" w:cs="Arial"/>
          <w:i/>
          <w:sz w:val="20"/>
        </w:rPr>
        <w:t>(</w:t>
      </w:r>
      <w:proofErr w:type="gramStart"/>
      <w:r w:rsidRPr="00086A35">
        <w:rPr>
          <w:rFonts w:ascii="Palatino Linotype" w:hAnsi="Palatino Linotype" w:cs="Arial"/>
          <w:i/>
          <w:sz w:val="20"/>
        </w:rPr>
        <w:t>sic</w:t>
      </w:r>
      <w:proofErr w:type="gramEnd"/>
      <w:r w:rsidRPr="00086A35">
        <w:rPr>
          <w:rFonts w:ascii="Palatino Linotype" w:hAnsi="Palatino Linotype" w:cs="Arial"/>
          <w:i/>
          <w:sz w:val="20"/>
        </w:rPr>
        <w:t>)</w:t>
      </w:r>
    </w:p>
    <w:p w14:paraId="65834886" w14:textId="376FFC35" w:rsidR="00842792" w:rsidRPr="00842792" w:rsidRDefault="00842792" w:rsidP="00842792">
      <w:pPr>
        <w:spacing w:before="240" w:after="240" w:line="360" w:lineRule="auto"/>
        <w:ind w:right="49"/>
        <w:jc w:val="both"/>
        <w:rPr>
          <w:rFonts w:ascii="Palatino Linotype" w:hAnsi="Palatino Linotype" w:cs="Arial"/>
          <w:i/>
          <w:sz w:val="22"/>
        </w:rPr>
      </w:pPr>
      <w:r>
        <w:rPr>
          <w:rFonts w:ascii="Palatino Linotype" w:hAnsi="Palatino Linotype" w:cs="Arial"/>
          <w:lang w:eastAsia="es-MX"/>
        </w:rPr>
        <w:t xml:space="preserve">Asimismo, adjuntó </w:t>
      </w:r>
      <w:r w:rsidR="00E237CE">
        <w:rPr>
          <w:rFonts w:ascii="Palatino Linotype" w:hAnsi="Palatino Linotype" w:cs="Arial"/>
          <w:lang w:eastAsia="es-MX"/>
        </w:rPr>
        <w:t xml:space="preserve">a cada respuesta </w:t>
      </w:r>
      <w:r>
        <w:rPr>
          <w:rFonts w:ascii="Palatino Linotype" w:hAnsi="Palatino Linotype" w:cs="Arial"/>
          <w:lang w:eastAsia="es-MX"/>
        </w:rPr>
        <w:t xml:space="preserve">los archivos denominados </w:t>
      </w:r>
      <w:hyperlink r:id="rId8" w:tgtFrame="_blank" w:history="1">
        <w:r w:rsidR="00E237CE" w:rsidRPr="00E237CE">
          <w:rPr>
            <w:rStyle w:val="Hipervnculo"/>
            <w:rFonts w:ascii="Palatino Linotype" w:hAnsi="Palatino Linotype" w:cs="Arial"/>
            <w:b/>
            <w:bCs/>
            <w:color w:val="auto"/>
            <w:u w:val="none"/>
          </w:rPr>
          <w:t>00310-00322UPVTIP2018.pdf</w:t>
        </w:r>
      </w:hyperlink>
      <w:r w:rsidR="00E237CE">
        <w:rPr>
          <w:rFonts w:ascii="Palatino Linotype" w:hAnsi="Palatino Linotype"/>
          <w:b/>
        </w:rPr>
        <w:t xml:space="preserve">, </w:t>
      </w:r>
      <w:hyperlink r:id="rId9" w:tgtFrame="_blank" w:history="1">
        <w:r w:rsidR="00E237CE" w:rsidRPr="00E237CE">
          <w:rPr>
            <w:rStyle w:val="Hipervnculo"/>
            <w:rFonts w:ascii="Palatino Linotype" w:hAnsi="Palatino Linotype" w:cs="Arial"/>
            <w:b/>
            <w:bCs/>
            <w:color w:val="auto"/>
            <w:u w:val="none"/>
          </w:rPr>
          <w:t>ISSEMYM 2006-2018.pdf</w:t>
        </w:r>
      </w:hyperlink>
      <w:r w:rsidR="00E237CE">
        <w:rPr>
          <w:rFonts w:ascii="Palatino Linotype" w:hAnsi="Palatino Linotype"/>
          <w:b/>
        </w:rPr>
        <w:t xml:space="preserve"> </w:t>
      </w:r>
      <w:r w:rsidR="00E237CE">
        <w:rPr>
          <w:rFonts w:ascii="Palatino Linotype" w:hAnsi="Palatino Linotype"/>
        </w:rPr>
        <w:t xml:space="preserve">y </w:t>
      </w:r>
      <w:hyperlink r:id="rId10" w:tgtFrame="_blank" w:history="1">
        <w:r w:rsidR="00E237CE" w:rsidRPr="00E237CE">
          <w:rPr>
            <w:rStyle w:val="Hipervnculo"/>
            <w:rFonts w:ascii="Palatino Linotype" w:hAnsi="Palatino Linotype" w:cs="Arial"/>
            <w:b/>
            <w:bCs/>
            <w:color w:val="auto"/>
            <w:u w:val="none"/>
          </w:rPr>
          <w:t>OFICIO DE RESPUESTA SOL. 00310 AL 00322.pdf</w:t>
        </w:r>
      </w:hyperlink>
      <w:r w:rsidRPr="00842792">
        <w:rPr>
          <w:rFonts w:ascii="Palatino Linotype" w:hAnsi="Palatino Linotype"/>
          <w:color w:val="000000" w:themeColor="text1"/>
        </w:rPr>
        <w:t>,</w:t>
      </w:r>
      <w:r>
        <w:t xml:space="preserve"> </w:t>
      </w:r>
      <w:r>
        <w:rPr>
          <w:rFonts w:ascii="Palatino Linotype" w:hAnsi="Palatino Linotype" w:cs="Arial"/>
          <w:lang w:eastAsia="es-MX"/>
        </w:rPr>
        <w:t>que no se insertan por economía procesal, máxime que los mismos son del conocimiento de las partes.</w:t>
      </w:r>
    </w:p>
    <w:p w14:paraId="63A80703" w14:textId="5CCC3B96" w:rsidR="00153201" w:rsidRDefault="0027140D" w:rsidP="00153201">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A0306A" w:rsidRPr="00A0306A">
        <w:rPr>
          <w:rFonts w:ascii="Palatino Linotype" w:hAnsi="Palatino Linotype" w:cs="Arial"/>
        </w:rPr>
        <w:t>Los</w:t>
      </w:r>
      <w:r w:rsidR="008E7698" w:rsidRPr="0040233B">
        <w:rPr>
          <w:rFonts w:ascii="Palatino Linotype" w:hAnsi="Palatino Linotype" w:cs="Arial"/>
        </w:rPr>
        <w:t xml:space="preserve"> recurso</w:t>
      </w:r>
      <w:r w:rsidR="00592684">
        <w:rPr>
          <w:rFonts w:ascii="Palatino Linotype" w:hAnsi="Palatino Linotype" w:cs="Arial"/>
        </w:rPr>
        <w:t>s</w:t>
      </w:r>
      <w:r w:rsidR="008E7698" w:rsidRPr="0040233B">
        <w:rPr>
          <w:rFonts w:ascii="Palatino Linotype" w:hAnsi="Palatino Linotype" w:cs="Arial"/>
        </w:rPr>
        <w:t xml:space="preserve"> de revisión se interpus</w:t>
      </w:r>
      <w:r w:rsidR="00A0306A">
        <w:rPr>
          <w:rFonts w:ascii="Palatino Linotype" w:hAnsi="Palatino Linotype" w:cs="Arial"/>
        </w:rPr>
        <w:t>ieron</w:t>
      </w:r>
      <w:r w:rsidR="008E7698" w:rsidRPr="0040233B">
        <w:rPr>
          <w:rFonts w:ascii="Palatino Linotype" w:hAnsi="Palatino Linotype" w:cs="Arial"/>
        </w:rPr>
        <w:t xml:space="preserve"> a través del SAIMEX con fecha</w:t>
      </w:r>
      <w:r w:rsidR="00FC3695" w:rsidRPr="0040233B">
        <w:rPr>
          <w:rFonts w:ascii="Palatino Linotype" w:hAnsi="Palatino Linotype" w:cs="Arial"/>
        </w:rPr>
        <w:t xml:space="preserve"> </w:t>
      </w:r>
      <w:r w:rsidR="00E237CE">
        <w:rPr>
          <w:rFonts w:ascii="Palatino Linotype" w:hAnsi="Palatino Linotype" w:cs="Arial"/>
          <w:color w:val="C00000"/>
        </w:rPr>
        <w:t>dos de julio</w:t>
      </w:r>
      <w:r w:rsidR="00C5543F">
        <w:rPr>
          <w:rFonts w:ascii="Palatino Linotype" w:hAnsi="Palatino Linotype" w:cs="Arial"/>
          <w:color w:val="C00000"/>
        </w:rPr>
        <w:t xml:space="preserve"> </w:t>
      </w:r>
      <w:r w:rsidR="00C5543F" w:rsidRPr="00C5543F">
        <w:rPr>
          <w:rFonts w:ascii="Palatino Linotype" w:hAnsi="Palatino Linotype" w:cs="Arial"/>
        </w:rPr>
        <w:t>del año en curso</w:t>
      </w:r>
      <w:r w:rsidR="00C5543F">
        <w:rPr>
          <w:rFonts w:ascii="Palatino Linotype" w:hAnsi="Palatino Linotype" w:cs="Arial"/>
        </w:rPr>
        <w:t xml:space="preserve">, </w:t>
      </w:r>
      <w:r w:rsidR="008E7698" w:rsidRPr="0040233B">
        <w:rPr>
          <w:rFonts w:ascii="Palatino Linotype" w:hAnsi="Palatino Linotype" w:cs="Arial"/>
        </w:rPr>
        <w:t>por parte de</w:t>
      </w:r>
      <w:r w:rsidR="0027416F">
        <w:rPr>
          <w:rFonts w:ascii="Palatino Linotype" w:hAnsi="Palatino Linotype" w:cs="Arial"/>
        </w:rPr>
        <w:t xml:space="preserve"> </w:t>
      </w:r>
      <w:r w:rsidR="008E7698" w:rsidRPr="0040233B">
        <w:rPr>
          <w:rFonts w:ascii="Palatino Linotype" w:hAnsi="Palatino Linotype" w:cs="Arial"/>
        </w:rPr>
        <w:t>l</w:t>
      </w:r>
      <w:r w:rsidR="0027416F">
        <w:rPr>
          <w:rFonts w:ascii="Palatino Linotype" w:hAnsi="Palatino Linotype" w:cs="Arial"/>
        </w:rPr>
        <w:t>a</w:t>
      </w:r>
      <w:r w:rsidR="008E7698" w:rsidRPr="0040233B">
        <w:rPr>
          <w:rFonts w:ascii="Palatino Linotype" w:hAnsi="Palatino Linotype" w:cs="Arial"/>
        </w:rPr>
        <w:t xml:space="preserve"> solicitante de</w:t>
      </w:r>
      <w:r w:rsidR="00FD627F">
        <w:rPr>
          <w:rFonts w:ascii="Palatino Linotype" w:hAnsi="Palatino Linotype" w:cs="Arial"/>
        </w:rPr>
        <w:t xml:space="preserve"> información, </w:t>
      </w:r>
      <w:r w:rsidR="00153201" w:rsidRPr="0040233B">
        <w:rPr>
          <w:rFonts w:ascii="Palatino Linotype" w:hAnsi="Palatino Linotype" w:cs="Arial"/>
        </w:rPr>
        <w:t>quien expresó</w:t>
      </w:r>
      <w:r w:rsidR="00E237CE">
        <w:rPr>
          <w:rFonts w:ascii="Palatino Linotype" w:hAnsi="Palatino Linotype" w:cs="Arial"/>
        </w:rPr>
        <w:t xml:space="preserve"> en esencia </w:t>
      </w:r>
      <w:r w:rsidR="006529FB">
        <w:rPr>
          <w:rFonts w:ascii="Palatino Linotype" w:hAnsi="Palatino Linotype" w:cs="Arial"/>
        </w:rPr>
        <w:t xml:space="preserve">los </w:t>
      </w:r>
      <w:r w:rsidR="00106C3B">
        <w:rPr>
          <w:rFonts w:ascii="Palatino Linotype" w:hAnsi="Palatino Linotype" w:cs="Arial"/>
        </w:rPr>
        <w:t>siguientes argumentos</w:t>
      </w:r>
      <w:r w:rsidR="003C7E7A">
        <w:rPr>
          <w:rFonts w:ascii="Palatino Linotype" w:hAnsi="Palatino Linotype" w:cs="Arial"/>
        </w:rPr>
        <w:t>:</w:t>
      </w:r>
    </w:p>
    <w:p w14:paraId="71E92324" w14:textId="4ED267B6" w:rsidR="00153201" w:rsidRPr="0040233B" w:rsidRDefault="00153201" w:rsidP="00153201">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7F614CA" w14:textId="4C3A9669" w:rsidR="00153201" w:rsidRPr="00153201" w:rsidRDefault="00153201" w:rsidP="003C7E7A">
      <w:pPr>
        <w:spacing w:before="240" w:after="240" w:line="360" w:lineRule="auto"/>
        <w:ind w:left="851" w:right="902"/>
        <w:jc w:val="both"/>
        <w:rPr>
          <w:rFonts w:ascii="Palatino Linotype" w:hAnsi="Palatino Linotype" w:cs="Arial"/>
          <w:sz w:val="16"/>
          <w:szCs w:val="16"/>
        </w:rPr>
      </w:pPr>
      <w:r w:rsidRPr="00E237CE">
        <w:rPr>
          <w:rFonts w:ascii="Palatino Linotype" w:hAnsi="Palatino Linotype"/>
          <w:i/>
          <w:color w:val="000000"/>
        </w:rPr>
        <w:t>“</w:t>
      </w:r>
      <w:r w:rsidR="00E237CE" w:rsidRPr="00E237CE">
        <w:rPr>
          <w:rFonts w:ascii="Palatino Linotype" w:hAnsi="Palatino Linotype"/>
          <w:i/>
          <w:color w:val="000000"/>
        </w:rPr>
        <w:t>Información incompleta</w:t>
      </w:r>
      <w:r w:rsidRPr="00E237CE">
        <w:rPr>
          <w:rFonts w:ascii="Palatino Linotype" w:hAnsi="Palatino Linotype" w:cs="Arial"/>
          <w:b/>
          <w:i/>
        </w:rPr>
        <w:t>”</w:t>
      </w:r>
      <w:r w:rsidRPr="00AF299E">
        <w:rPr>
          <w:rFonts w:ascii="Palatino Linotype" w:hAnsi="Palatino Linotype" w:cs="Arial"/>
          <w:b/>
          <w:i/>
        </w:rPr>
        <w:t xml:space="preserve"> </w:t>
      </w:r>
      <w:r w:rsidRPr="0040233B">
        <w:rPr>
          <w:rFonts w:ascii="Palatino Linotype" w:hAnsi="Palatino Linotype" w:cs="Arial"/>
          <w:b/>
          <w:i/>
        </w:rPr>
        <w:t xml:space="preserve"> </w:t>
      </w:r>
      <w:r w:rsidRPr="00153201">
        <w:rPr>
          <w:rFonts w:ascii="Palatino Linotype" w:hAnsi="Palatino Linotype" w:cs="Arial"/>
          <w:sz w:val="16"/>
          <w:szCs w:val="16"/>
        </w:rPr>
        <w:t>(sic)</w:t>
      </w:r>
    </w:p>
    <w:p w14:paraId="568854D6" w14:textId="77777777" w:rsidR="00153201" w:rsidRPr="0040233B" w:rsidRDefault="00153201" w:rsidP="00153201">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472B6C36" w14:textId="4E3D3106" w:rsidR="00153201" w:rsidRDefault="00F02ACA" w:rsidP="00153201">
      <w:pPr>
        <w:spacing w:before="240" w:after="240" w:line="360" w:lineRule="auto"/>
        <w:ind w:left="851" w:right="900"/>
        <w:jc w:val="both"/>
        <w:rPr>
          <w:rFonts w:ascii="Palatino Linotype" w:hAnsi="Palatino Linotype" w:cs="Arial"/>
          <w:i/>
          <w:sz w:val="16"/>
        </w:rPr>
      </w:pPr>
      <w:r w:rsidRPr="003C7E7A">
        <w:rPr>
          <w:rFonts w:ascii="Palatino Linotype" w:hAnsi="Palatino Linotype"/>
          <w:i/>
          <w:color w:val="000000"/>
        </w:rPr>
        <w:t>“</w:t>
      </w:r>
      <w:r w:rsidR="00E237CE" w:rsidRPr="00E237CE">
        <w:rPr>
          <w:rFonts w:ascii="Palatino Linotype" w:hAnsi="Palatino Linotype"/>
          <w:i/>
          <w:color w:val="000000"/>
        </w:rPr>
        <w:t xml:space="preserve">No </w:t>
      </w:r>
      <w:proofErr w:type="spellStart"/>
      <w:r w:rsidR="00E237CE" w:rsidRPr="00E237CE">
        <w:rPr>
          <w:rFonts w:ascii="Palatino Linotype" w:hAnsi="Palatino Linotype"/>
          <w:i/>
          <w:color w:val="000000"/>
        </w:rPr>
        <w:t>esta</w:t>
      </w:r>
      <w:proofErr w:type="spellEnd"/>
      <w:r w:rsidR="00E237CE" w:rsidRPr="00E237CE">
        <w:rPr>
          <w:rFonts w:ascii="Palatino Linotype" w:hAnsi="Palatino Linotype"/>
          <w:i/>
          <w:color w:val="000000"/>
        </w:rPr>
        <w:t xml:space="preserve"> la información como se </w:t>
      </w:r>
      <w:proofErr w:type="spellStart"/>
      <w:r w:rsidR="00E237CE" w:rsidRPr="00E237CE">
        <w:rPr>
          <w:rFonts w:ascii="Palatino Linotype" w:hAnsi="Palatino Linotype"/>
          <w:i/>
          <w:color w:val="000000"/>
        </w:rPr>
        <w:t>planteo</w:t>
      </w:r>
      <w:proofErr w:type="spellEnd"/>
      <w:r w:rsidR="00E237CE" w:rsidRPr="00E237CE">
        <w:rPr>
          <w:rFonts w:ascii="Palatino Linotype" w:hAnsi="Palatino Linotype"/>
          <w:i/>
          <w:color w:val="000000"/>
        </w:rPr>
        <w:t xml:space="preserve"> en la solicitud</w:t>
      </w:r>
      <w:proofErr w:type="gramStart"/>
      <w:r w:rsidRPr="003C7E7A">
        <w:rPr>
          <w:rFonts w:ascii="Palatino Linotype" w:hAnsi="Palatino Linotype" w:cs="Arial"/>
          <w:i/>
        </w:rPr>
        <w:t>”</w:t>
      </w:r>
      <w:r w:rsidR="00153201" w:rsidRPr="00F02ACA">
        <w:rPr>
          <w:rFonts w:ascii="Palatino Linotype" w:hAnsi="Palatino Linotype" w:cs="Arial"/>
          <w:i/>
          <w:sz w:val="16"/>
        </w:rPr>
        <w:t>(</w:t>
      </w:r>
      <w:proofErr w:type="gramEnd"/>
      <w:r w:rsidR="00153201" w:rsidRPr="00F02ACA">
        <w:rPr>
          <w:rFonts w:ascii="Palatino Linotype" w:hAnsi="Palatino Linotype" w:cs="Arial"/>
          <w:i/>
          <w:sz w:val="16"/>
        </w:rPr>
        <w:t>sic)</w:t>
      </w:r>
    </w:p>
    <w:p w14:paraId="1D62F603" w14:textId="66E57D48" w:rsidR="00D41D70" w:rsidRDefault="00451377" w:rsidP="00AF299E">
      <w:pPr>
        <w:spacing w:before="240" w:after="240" w:line="360" w:lineRule="auto"/>
        <w:jc w:val="both"/>
        <w:rPr>
          <w:rFonts w:ascii="Palatino Linotype" w:eastAsia="Calibri" w:hAnsi="Palatino Linotype" w:cs="Arial"/>
        </w:rPr>
      </w:pPr>
      <w:r w:rsidRPr="007F4ACA">
        <w:rPr>
          <w:rFonts w:ascii="Palatino Linotype" w:hAnsi="Palatino Linotype" w:cs="Arial"/>
          <w:b/>
          <w:sz w:val="28"/>
          <w:szCs w:val="28"/>
        </w:rPr>
        <w:t>5</w:t>
      </w:r>
      <w:r w:rsidR="008E7698" w:rsidRPr="007F4ACA">
        <w:rPr>
          <w:rFonts w:ascii="Palatino Linotype" w:hAnsi="Palatino Linotype" w:cs="Arial"/>
          <w:b/>
          <w:sz w:val="28"/>
          <w:szCs w:val="28"/>
        </w:rPr>
        <w:t xml:space="preserve">. </w:t>
      </w:r>
      <w:r w:rsidR="00D41D70" w:rsidRPr="007F4ACA">
        <w:rPr>
          <w:rFonts w:ascii="Palatino Linotype" w:eastAsia="Calibri" w:hAnsi="Palatino Linotype" w:cs="Arial"/>
          <w:b/>
          <w:sz w:val="28"/>
          <w:szCs w:val="28"/>
        </w:rPr>
        <w:t xml:space="preserve">Turno. </w:t>
      </w:r>
      <w:r w:rsidR="00D41D70" w:rsidRPr="007F4ACA">
        <w:rPr>
          <w:rFonts w:ascii="Palatino Linotype" w:eastAsia="Calibri" w:hAnsi="Palatino Linotype" w:cs="Arial"/>
        </w:rPr>
        <w:t>De conformidad</w:t>
      </w:r>
      <w:r w:rsidR="00D41D70" w:rsidRPr="0040233B">
        <w:rPr>
          <w:rFonts w:ascii="Palatino Linotype" w:eastAsia="Calibri" w:hAnsi="Palatino Linotype" w:cs="Arial"/>
        </w:rPr>
        <w:t xml:space="preserve"> con el artículo 185 fracción VII de la Ley de Transparencia y Acceso a la Información Pública del Estado d</w:t>
      </w:r>
      <w:r w:rsidR="00721F20">
        <w:rPr>
          <w:rFonts w:ascii="Palatino Linotype" w:eastAsia="Calibri" w:hAnsi="Palatino Linotype" w:cs="Arial"/>
        </w:rPr>
        <w:t xml:space="preserve">e México y Municipios vigente, </w:t>
      </w:r>
      <w:r w:rsidR="00D41D70" w:rsidRPr="0040233B">
        <w:rPr>
          <w:rFonts w:ascii="Palatino Linotype" w:eastAsia="Calibri" w:hAnsi="Palatino Linotype" w:cs="Arial"/>
        </w:rPr>
        <w:t>l</w:t>
      </w:r>
      <w:r w:rsidR="00721F20">
        <w:rPr>
          <w:rFonts w:ascii="Palatino Linotype" w:eastAsia="Calibri" w:hAnsi="Palatino Linotype" w:cs="Arial"/>
        </w:rPr>
        <w:t>os</w:t>
      </w:r>
      <w:r w:rsidR="00D41D70" w:rsidRPr="0040233B">
        <w:rPr>
          <w:rFonts w:ascii="Palatino Linotype" w:eastAsia="Calibri" w:hAnsi="Palatino Linotype" w:cs="Arial"/>
        </w:rPr>
        <w:t xml:space="preserve"> presente</w:t>
      </w:r>
      <w:r w:rsidR="00721F20">
        <w:rPr>
          <w:rFonts w:ascii="Palatino Linotype" w:eastAsia="Calibri" w:hAnsi="Palatino Linotype" w:cs="Arial"/>
        </w:rPr>
        <w:t>s</w:t>
      </w:r>
      <w:r w:rsidR="00D41D70" w:rsidRPr="0040233B">
        <w:rPr>
          <w:rFonts w:ascii="Palatino Linotype" w:eastAsia="Calibri" w:hAnsi="Palatino Linotype" w:cs="Arial"/>
        </w:rPr>
        <w:t xml:space="preserve"> recurso</w:t>
      </w:r>
      <w:r w:rsidR="00721F20">
        <w:rPr>
          <w:rFonts w:ascii="Palatino Linotype" w:eastAsia="Calibri" w:hAnsi="Palatino Linotype" w:cs="Arial"/>
        </w:rPr>
        <w:t>s</w:t>
      </w:r>
      <w:r w:rsidR="00D41D70" w:rsidRPr="0040233B">
        <w:rPr>
          <w:rFonts w:ascii="Palatino Linotype" w:eastAsia="Calibri" w:hAnsi="Palatino Linotype" w:cs="Arial"/>
        </w:rPr>
        <w:t xml:space="preserve"> de revisión se envi</w:t>
      </w:r>
      <w:r w:rsidR="002A1DEB">
        <w:rPr>
          <w:rFonts w:ascii="Palatino Linotype" w:eastAsia="Calibri" w:hAnsi="Palatino Linotype" w:cs="Arial"/>
        </w:rPr>
        <w:t>aron</w:t>
      </w:r>
      <w:r w:rsidR="00D41D70" w:rsidRPr="0040233B">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w:t>
      </w:r>
      <w:r w:rsidR="00721F20">
        <w:rPr>
          <w:rFonts w:ascii="Palatino Linotype" w:hAnsi="Palatino Linotype" w:cs="Arial"/>
        </w:rPr>
        <w:t>ron</w:t>
      </w:r>
      <w:r w:rsidR="00D41D70" w:rsidRPr="0040233B">
        <w:rPr>
          <w:rFonts w:ascii="Palatino Linotype" w:hAnsi="Palatino Linotype" w:cs="Arial"/>
        </w:rPr>
        <w:t xml:space="preserve"> asignado</w:t>
      </w:r>
      <w:r w:rsidR="00721F20">
        <w:rPr>
          <w:rFonts w:ascii="Palatino Linotype" w:hAnsi="Palatino Linotype" w:cs="Arial"/>
        </w:rPr>
        <w:t>s</w:t>
      </w:r>
      <w:r w:rsidR="00D41D70" w:rsidRPr="0040233B">
        <w:rPr>
          <w:rFonts w:ascii="Palatino Linotype" w:hAnsi="Palatino Linotype" w:cs="Arial"/>
        </w:rPr>
        <w:t xml:space="preserve"> a</w:t>
      </w:r>
      <w:r w:rsidR="00721F20">
        <w:rPr>
          <w:rFonts w:ascii="Palatino Linotype" w:hAnsi="Palatino Linotype" w:cs="Arial"/>
        </w:rPr>
        <w:t xml:space="preserve"> </w:t>
      </w:r>
      <w:r w:rsidR="00D41D70" w:rsidRPr="0040233B">
        <w:rPr>
          <w:rFonts w:ascii="Palatino Linotype" w:hAnsi="Palatino Linotype" w:cs="Arial"/>
        </w:rPr>
        <w:t>l</w:t>
      </w:r>
      <w:r w:rsidR="00721F20">
        <w:rPr>
          <w:rFonts w:ascii="Palatino Linotype" w:hAnsi="Palatino Linotype" w:cs="Arial"/>
        </w:rPr>
        <w:t>os</w:t>
      </w:r>
      <w:r w:rsidR="00D41D70" w:rsidRPr="0040233B">
        <w:rPr>
          <w:rFonts w:ascii="Palatino Linotype" w:eastAsia="Calibri" w:hAnsi="Palatino Linotype" w:cs="Arial"/>
        </w:rPr>
        <w:t xml:space="preserve"> Comisionado</w:t>
      </w:r>
      <w:r w:rsidR="00721F20">
        <w:rPr>
          <w:rFonts w:ascii="Palatino Linotype" w:eastAsia="Calibri" w:hAnsi="Palatino Linotype" w:cs="Arial"/>
        </w:rPr>
        <w:t>s</w:t>
      </w:r>
      <w:r w:rsidR="00D41D70" w:rsidRPr="0040233B">
        <w:rPr>
          <w:rFonts w:ascii="Palatino Linotype" w:eastAsia="Calibri" w:hAnsi="Palatino Linotype" w:cs="Arial"/>
        </w:rPr>
        <w:t xml:space="preserve"> </w:t>
      </w:r>
      <w:r w:rsidR="00D41D70" w:rsidRPr="00721F20">
        <w:rPr>
          <w:rFonts w:ascii="Palatino Linotype" w:eastAsia="Calibri" w:hAnsi="Palatino Linotype" w:cs="Arial"/>
        </w:rPr>
        <w:t>Javier Martínez Cruz</w:t>
      </w:r>
      <w:r w:rsidR="008D450B">
        <w:rPr>
          <w:rFonts w:ascii="Palatino Linotype" w:eastAsia="Calibri" w:hAnsi="Palatino Linotype" w:cs="Arial"/>
        </w:rPr>
        <w:t xml:space="preserve">, </w:t>
      </w:r>
      <w:r w:rsidR="006A0CB5">
        <w:rPr>
          <w:rFonts w:ascii="Palatino Linotype" w:eastAsia="Calibri" w:hAnsi="Palatino Linotype" w:cs="Arial"/>
        </w:rPr>
        <w:t>Zulema Martínez Sánchez</w:t>
      </w:r>
      <w:r w:rsidR="00D21F3D">
        <w:rPr>
          <w:rFonts w:ascii="Palatino Linotype" w:eastAsia="Calibri" w:hAnsi="Palatino Linotype" w:cs="Arial"/>
        </w:rPr>
        <w:t>,</w:t>
      </w:r>
      <w:r w:rsidR="006A0CB5">
        <w:rPr>
          <w:rFonts w:ascii="Palatino Linotype" w:eastAsia="Calibri" w:hAnsi="Palatino Linotype" w:cs="Arial"/>
        </w:rPr>
        <w:t xml:space="preserve"> </w:t>
      </w:r>
      <w:r w:rsidR="00D21F3D">
        <w:rPr>
          <w:rFonts w:ascii="Palatino Linotype" w:hAnsi="Palatino Linotype" w:cs="Arial"/>
        </w:rPr>
        <w:t xml:space="preserve">Eva </w:t>
      </w:r>
      <w:proofErr w:type="spellStart"/>
      <w:r w:rsidR="00D21F3D">
        <w:rPr>
          <w:rFonts w:ascii="Palatino Linotype" w:hAnsi="Palatino Linotype" w:cs="Arial"/>
        </w:rPr>
        <w:t>Abaid</w:t>
      </w:r>
      <w:proofErr w:type="spellEnd"/>
      <w:r w:rsidR="00D21F3D">
        <w:rPr>
          <w:rFonts w:ascii="Palatino Linotype" w:hAnsi="Palatino Linotype" w:cs="Arial"/>
        </w:rPr>
        <w:t xml:space="preserve"> </w:t>
      </w:r>
      <w:proofErr w:type="spellStart"/>
      <w:r w:rsidR="00D21F3D">
        <w:rPr>
          <w:rFonts w:ascii="Palatino Linotype" w:hAnsi="Palatino Linotype" w:cs="Arial"/>
        </w:rPr>
        <w:t>Yapur</w:t>
      </w:r>
      <w:proofErr w:type="spellEnd"/>
      <w:r w:rsidR="006A0CB5">
        <w:rPr>
          <w:rFonts w:ascii="Palatino Linotype" w:hAnsi="Palatino Linotype" w:cs="Arial"/>
        </w:rPr>
        <w:t xml:space="preserve"> </w:t>
      </w:r>
      <w:r w:rsidR="00D21F3D">
        <w:rPr>
          <w:rFonts w:ascii="Palatino Linotype" w:hAnsi="Palatino Linotype" w:cs="Arial"/>
        </w:rPr>
        <w:t xml:space="preserve">y </w:t>
      </w:r>
      <w:r w:rsidR="00D21F3D">
        <w:rPr>
          <w:rFonts w:ascii="Palatino Linotype" w:hAnsi="Palatino Linotype" w:cs="Arial"/>
        </w:rPr>
        <w:lastRenderedPageBreak/>
        <w:t xml:space="preserve">José Guadalupe Luna Hernández </w:t>
      </w:r>
      <w:r w:rsidR="00721F20">
        <w:rPr>
          <w:rFonts w:ascii="Palatino Linotype" w:hAnsi="Palatino Linotype" w:cs="Arial"/>
        </w:rPr>
        <w:t xml:space="preserve">respectivamente, </w:t>
      </w:r>
      <w:r w:rsidR="00D41D70" w:rsidRPr="0040233B">
        <w:rPr>
          <w:rFonts w:ascii="Palatino Linotype" w:hAnsi="Palatino Linotype" w:cs="Arial"/>
        </w:rPr>
        <w:t xml:space="preserve">para su análisis, estudio, elaboración del proyecto y </w:t>
      </w:r>
      <w:r w:rsidR="00D41D70" w:rsidRPr="0040233B">
        <w:rPr>
          <w:rFonts w:ascii="Palatino Linotype" w:eastAsia="Calibri" w:hAnsi="Palatino Linotype" w:cs="Arial"/>
        </w:rPr>
        <w:t>presentación ante el Pleno de este Instituto.</w:t>
      </w:r>
    </w:p>
    <w:p w14:paraId="64E6B459" w14:textId="2E3A7E0B" w:rsidR="00D41D70" w:rsidRDefault="00451377" w:rsidP="00184FBA">
      <w:pPr>
        <w:spacing w:before="240" w:after="240" w:line="360" w:lineRule="auto"/>
        <w:jc w:val="both"/>
        <w:rPr>
          <w:rFonts w:ascii="Palatino Linotype" w:hAnsi="Palatino Linotype" w:cs="Arial"/>
        </w:rPr>
      </w:pPr>
      <w:r>
        <w:rPr>
          <w:rFonts w:ascii="Palatino Linotype" w:hAnsi="Palatino Linotype" w:cs="Arial"/>
          <w:b/>
          <w:sz w:val="28"/>
          <w:szCs w:val="28"/>
        </w:rPr>
        <w:t>6</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Mediante auto</w:t>
      </w:r>
      <w:r w:rsidR="002C5DCC">
        <w:rPr>
          <w:rFonts w:ascii="Palatino Linotype" w:hAnsi="Palatino Linotype" w:cs="Arial"/>
        </w:rPr>
        <w:t>s</w:t>
      </w:r>
      <w:r w:rsidR="00D41D70" w:rsidRPr="0040233B">
        <w:rPr>
          <w:rFonts w:ascii="Palatino Linotype" w:hAnsi="Palatino Linotype" w:cs="Arial"/>
        </w:rPr>
        <w:t xml:space="preserve"> de fecha </w:t>
      </w:r>
      <w:r w:rsidR="007F4ACA">
        <w:rPr>
          <w:rFonts w:ascii="Palatino Linotype" w:hAnsi="Palatino Linotype" w:cs="Arial"/>
          <w:color w:val="C00000"/>
        </w:rPr>
        <w:t>seis de julio</w:t>
      </w:r>
      <w:r>
        <w:rPr>
          <w:rFonts w:ascii="Palatino Linotype" w:hAnsi="Palatino Linotype" w:cs="Arial"/>
          <w:color w:val="C00000"/>
        </w:rPr>
        <w:t xml:space="preserve"> </w:t>
      </w:r>
      <w:r>
        <w:rPr>
          <w:rFonts w:ascii="Palatino Linotype" w:hAnsi="Palatino Linotype" w:cs="Arial"/>
          <w:color w:val="000000" w:themeColor="text1"/>
        </w:rPr>
        <w:t>de d</w:t>
      </w:r>
      <w:r w:rsidR="00D41D70" w:rsidRPr="0040233B">
        <w:rPr>
          <w:rFonts w:ascii="Palatino Linotype" w:hAnsi="Palatino Linotype" w:cs="Arial"/>
        </w:rPr>
        <w:t>os mil dieci</w:t>
      </w:r>
      <w:r w:rsidR="008A3E4E">
        <w:rPr>
          <w:rFonts w:ascii="Palatino Linotype" w:hAnsi="Palatino Linotype" w:cs="Arial"/>
        </w:rPr>
        <w:t>ocho</w:t>
      </w:r>
      <w:r w:rsidR="00D41D70" w:rsidRPr="0040233B">
        <w:rPr>
          <w:rFonts w:ascii="Palatino Linotype" w:hAnsi="Palatino Linotype" w:cs="Arial"/>
        </w:rPr>
        <w:t>, este Órg</w:t>
      </w:r>
      <w:r w:rsidR="002C5DCC">
        <w:rPr>
          <w:rFonts w:ascii="Palatino Linotype" w:hAnsi="Palatino Linotype" w:cs="Arial"/>
        </w:rPr>
        <w:t xml:space="preserve">ano Garante, admitió a trámite </w:t>
      </w:r>
      <w:r w:rsidR="00D41D70" w:rsidRPr="0040233B">
        <w:rPr>
          <w:rFonts w:ascii="Palatino Linotype" w:hAnsi="Palatino Linotype" w:cs="Arial"/>
        </w:rPr>
        <w:t>l</w:t>
      </w:r>
      <w:r w:rsidR="002C5DCC">
        <w:rPr>
          <w:rFonts w:ascii="Palatino Linotype" w:hAnsi="Palatino Linotype" w:cs="Arial"/>
        </w:rPr>
        <w:t>os</w:t>
      </w:r>
      <w:r w:rsidR="00D41D70" w:rsidRPr="0040233B">
        <w:rPr>
          <w:rFonts w:ascii="Palatino Linotype" w:hAnsi="Palatino Linotype" w:cs="Arial"/>
        </w:rPr>
        <w:t xml:space="preserve"> recurso</w:t>
      </w:r>
      <w:r w:rsidR="002A1DEB">
        <w:rPr>
          <w:rFonts w:ascii="Palatino Linotype" w:hAnsi="Palatino Linotype" w:cs="Arial"/>
        </w:rPr>
        <w:t>s</w:t>
      </w:r>
      <w:r w:rsidR="00D41D70" w:rsidRPr="0040233B">
        <w:rPr>
          <w:rFonts w:ascii="Palatino Linotype" w:hAnsi="Palatino Linotype" w:cs="Arial"/>
        </w:rPr>
        <w:t xml:space="preserve"> de revisión respectivo</w:t>
      </w:r>
      <w:r w:rsidR="002C5DCC">
        <w:rPr>
          <w:rFonts w:ascii="Palatino Linotype" w:hAnsi="Palatino Linotype" w:cs="Arial"/>
        </w:rPr>
        <w:t>s</w:t>
      </w:r>
      <w:r w:rsidR="00D41D70" w:rsidRPr="0040233B">
        <w:rPr>
          <w:rFonts w:ascii="Palatino Linotype" w:hAnsi="Palatino Linotype" w:cs="Arial"/>
        </w:rPr>
        <w:t xml:space="preserve">,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222521F4" w14:textId="6BA775E2" w:rsidR="00617CB2" w:rsidRPr="00F00204" w:rsidRDefault="00451377" w:rsidP="00617CB2">
      <w:pPr>
        <w:spacing w:before="240" w:after="240" w:line="360" w:lineRule="auto"/>
        <w:jc w:val="both"/>
        <w:rPr>
          <w:rFonts w:ascii="Palatino Linotype" w:hAnsi="Palatino Linotype" w:cs="Arial"/>
        </w:rPr>
      </w:pPr>
      <w:r>
        <w:rPr>
          <w:rFonts w:ascii="Palatino Linotype" w:hAnsi="Palatino Linotype" w:cs="Arial"/>
          <w:b/>
          <w:sz w:val="28"/>
          <w:szCs w:val="28"/>
        </w:rPr>
        <w:t>7</w:t>
      </w:r>
      <w:r w:rsidR="004E4987" w:rsidRPr="0040233B">
        <w:rPr>
          <w:rFonts w:ascii="Palatino Linotype" w:hAnsi="Palatino Linotype" w:cs="Arial"/>
          <w:b/>
          <w:sz w:val="28"/>
          <w:szCs w:val="28"/>
        </w:rPr>
        <w:t xml:space="preserve">. </w:t>
      </w:r>
      <w:r w:rsidR="00617CB2">
        <w:rPr>
          <w:rFonts w:ascii="Palatino Linotype" w:hAnsi="Palatino Linotype" w:cs="Arial"/>
          <w:b/>
          <w:sz w:val="28"/>
          <w:szCs w:val="28"/>
        </w:rPr>
        <w:t>Acumulación.</w:t>
      </w:r>
      <w:r w:rsidR="00ED068B">
        <w:rPr>
          <w:rFonts w:ascii="Palatino Linotype" w:hAnsi="Palatino Linotype" w:cs="Arial"/>
          <w:b/>
          <w:sz w:val="28"/>
          <w:szCs w:val="28"/>
        </w:rPr>
        <w:t xml:space="preserve"> </w:t>
      </w:r>
      <w:r w:rsidR="00617CB2">
        <w:rPr>
          <w:rFonts w:ascii="Palatino Linotype" w:eastAsia="Calibri" w:hAnsi="Palatino Linotype" w:cs="Arial"/>
        </w:rPr>
        <w:t xml:space="preserve">Al respecto cabe señalar, que el pleno de este Instituto, en </w:t>
      </w:r>
      <w:r w:rsidR="00EE42C6">
        <w:rPr>
          <w:rFonts w:ascii="Palatino Linotype" w:eastAsia="Calibri" w:hAnsi="Palatino Linotype" w:cs="Arial"/>
        </w:rPr>
        <w:t xml:space="preserve">la </w:t>
      </w:r>
      <w:r>
        <w:rPr>
          <w:rFonts w:ascii="Palatino Linotype" w:eastAsia="Calibri" w:hAnsi="Palatino Linotype" w:cs="Arial"/>
        </w:rPr>
        <w:t xml:space="preserve">Vigésima </w:t>
      </w:r>
      <w:r w:rsidR="007F4ACA">
        <w:rPr>
          <w:rFonts w:ascii="Palatino Linotype" w:eastAsia="Calibri" w:hAnsi="Palatino Linotype" w:cs="Arial"/>
        </w:rPr>
        <w:t>Sexta</w:t>
      </w:r>
      <w:r w:rsidR="00A806C5">
        <w:rPr>
          <w:rFonts w:ascii="Palatino Linotype" w:eastAsia="Calibri" w:hAnsi="Palatino Linotype" w:cs="Arial"/>
        </w:rPr>
        <w:t xml:space="preserve"> Sesión</w:t>
      </w:r>
      <w:r w:rsidR="00617CB2">
        <w:rPr>
          <w:rFonts w:ascii="Palatino Linotype" w:eastAsia="Calibri" w:hAnsi="Palatino Linotype" w:cs="Arial"/>
        </w:rPr>
        <w:t xml:space="preserve"> Ordinaria de fecha </w:t>
      </w:r>
      <w:r w:rsidR="007F4ACA">
        <w:rPr>
          <w:rFonts w:ascii="Palatino Linotype" w:eastAsia="Calibri" w:hAnsi="Palatino Linotype" w:cs="Arial"/>
        </w:rPr>
        <w:t>once de julio</w:t>
      </w:r>
      <w:r w:rsidR="008D450B">
        <w:rPr>
          <w:rFonts w:ascii="Palatino Linotype" w:eastAsia="Calibri" w:hAnsi="Palatino Linotype" w:cs="Arial"/>
        </w:rPr>
        <w:t xml:space="preserve"> de dos mil dieci</w:t>
      </w:r>
      <w:r w:rsidR="008A3E4E">
        <w:rPr>
          <w:rFonts w:ascii="Palatino Linotype" w:eastAsia="Calibri" w:hAnsi="Palatino Linotype" w:cs="Arial"/>
        </w:rPr>
        <w:t>ocho</w:t>
      </w:r>
      <w:r w:rsidR="00617CB2">
        <w:rPr>
          <w:rFonts w:ascii="Palatino Linotype" w:eastAsia="Calibri" w:hAnsi="Palatino Linotype" w:cs="Arial"/>
        </w:rPr>
        <w:t>, ordenó la acumulación de los expedientes citados, a efecto de que esta Ponencia formular</w:t>
      </w:r>
      <w:r w:rsidR="009E123C">
        <w:rPr>
          <w:rFonts w:ascii="Palatino Linotype" w:eastAsia="Calibri" w:hAnsi="Palatino Linotype" w:cs="Arial"/>
        </w:rPr>
        <w:t>á</w:t>
      </w:r>
      <w:r w:rsidR="00617CB2">
        <w:rPr>
          <w:rFonts w:ascii="Palatino Linotype" w:eastAsia="Calibri" w:hAnsi="Palatino Linotype" w:cs="Arial"/>
        </w:rPr>
        <w:t xml:space="preserve"> y presentar</w:t>
      </w:r>
      <w:r w:rsidR="009E123C">
        <w:rPr>
          <w:rFonts w:ascii="Palatino Linotype" w:eastAsia="Calibri" w:hAnsi="Palatino Linotype" w:cs="Arial"/>
        </w:rPr>
        <w:t>á</w:t>
      </w:r>
      <w:r w:rsidR="00617CB2">
        <w:rPr>
          <w:rFonts w:ascii="Palatino Linotype" w:eastAsia="Calibri" w:hAnsi="Palatino Linotype" w:cs="Arial"/>
        </w:rPr>
        <w:t xml:space="preserve"> el proyecto de resolución correspondiente, </w:t>
      </w:r>
      <w:r w:rsidR="009E123C">
        <w:rPr>
          <w:rFonts w:ascii="Palatino Linotype" w:eastAsia="Calibri" w:hAnsi="Palatino Linotype" w:cs="Arial"/>
        </w:rPr>
        <w:t>esto</w:t>
      </w:r>
      <w:r w:rsidR="00617CB2">
        <w:rPr>
          <w:rFonts w:ascii="Palatino Linotype" w:eastAsia="Calibri" w:hAnsi="Palatino Linotype" w:cs="Arial"/>
        </w:rPr>
        <w:t xml:space="preserve"> de </w:t>
      </w:r>
      <w:r w:rsidR="00617CB2" w:rsidRPr="00F00204">
        <w:rPr>
          <w:rFonts w:ascii="Palatino Linotype" w:hAnsi="Palatino Linotype" w:cs="Arial"/>
        </w:rPr>
        <w:t xml:space="preserve">conformidad con el numeral ONCE inciso c) de los </w:t>
      </w:r>
      <w:r w:rsidR="00617CB2" w:rsidRPr="00F00204">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F00204">
        <w:rPr>
          <w:rStyle w:val="Refdenotaalpie"/>
          <w:rFonts w:ascii="Palatino Linotype" w:hAnsi="Palatino Linotype" w:cs="Arial"/>
          <w:i/>
        </w:rPr>
        <w:footnoteReference w:id="1"/>
      </w:r>
      <w:r w:rsidR="00617CB2" w:rsidRPr="00F00204">
        <w:rPr>
          <w:rFonts w:ascii="Palatino Linotype" w:hAnsi="Palatino Linotype" w:cs="Arial"/>
        </w:rPr>
        <w:t>, que señalan:</w:t>
      </w:r>
    </w:p>
    <w:p w14:paraId="0594483D"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F00204">
        <w:rPr>
          <w:rFonts w:ascii="Palatino Linotype" w:hAnsi="Palatino Linotype" w:cs="Arial"/>
          <w:i/>
          <w:sz w:val="22"/>
          <w:szCs w:val="20"/>
        </w:rPr>
        <w:t>“</w:t>
      </w:r>
      <w:r w:rsidRPr="00F00204">
        <w:rPr>
          <w:rFonts w:ascii="Palatino Linotype" w:hAnsi="Palatino Linotype" w:cs="Arial"/>
          <w:b/>
          <w:i/>
          <w:sz w:val="22"/>
          <w:szCs w:val="20"/>
        </w:rPr>
        <w:t>ONCE.</w:t>
      </w:r>
      <w:r w:rsidRPr="00F00204">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F00204">
        <w:rPr>
          <w:rFonts w:ascii="Palatino Linotype" w:hAnsi="Palatino Linotype" w:cs="Arial"/>
          <w:b/>
          <w:i/>
          <w:sz w:val="22"/>
          <w:szCs w:val="20"/>
        </w:rPr>
        <w:t>…</w:t>
      </w:r>
    </w:p>
    <w:p w14:paraId="42D21F0B" w14:textId="77777777" w:rsidR="00617CB2" w:rsidRPr="0040233B" w:rsidRDefault="00617CB2" w:rsidP="002A1DEB">
      <w:pPr>
        <w:spacing w:before="120" w:after="240"/>
        <w:ind w:left="851" w:right="902"/>
        <w:jc w:val="both"/>
        <w:rPr>
          <w:rFonts w:ascii="Palatino Linotype" w:hAnsi="Palatino Linotype" w:cs="Arial"/>
        </w:rPr>
      </w:pPr>
      <w:r w:rsidRPr="00F00204">
        <w:rPr>
          <w:rFonts w:ascii="Palatino Linotype" w:hAnsi="Palatino Linotype" w:cs="Arial"/>
          <w:i/>
          <w:sz w:val="22"/>
          <w:szCs w:val="20"/>
          <w:u w:val="single"/>
        </w:rPr>
        <w:lastRenderedPageBreak/>
        <w:t>c) Cuando se trate del mismo solicitante, el mismo SUJETO OBLIGADO, aunque se trate de solicitudes diversas;…”</w:t>
      </w:r>
    </w:p>
    <w:p w14:paraId="1B8FBA44" w14:textId="28B7A583" w:rsidR="00451377" w:rsidRPr="00D65DA3" w:rsidRDefault="00451377" w:rsidP="00451377">
      <w:pPr>
        <w:spacing w:before="240" w:after="240" w:line="360" w:lineRule="auto"/>
        <w:jc w:val="both"/>
        <w:rPr>
          <w:rFonts w:ascii="Palatino Linotype" w:eastAsia="Calibri" w:hAnsi="Palatino Linotype" w:cs="Arial"/>
          <w:b/>
          <w:i/>
        </w:rPr>
      </w:pPr>
      <w:r>
        <w:rPr>
          <w:rFonts w:ascii="Palatino Linotype" w:hAnsi="Palatino Linotype" w:cs="Arial"/>
          <w:b/>
          <w:sz w:val="28"/>
          <w:szCs w:val="28"/>
        </w:rPr>
        <w:t>8</w:t>
      </w:r>
      <w:r w:rsidR="00617CB2">
        <w:rPr>
          <w:rFonts w:ascii="Palatino Linotype" w:hAnsi="Palatino Linotype" w:cs="Arial"/>
          <w:b/>
          <w:sz w:val="28"/>
          <w:szCs w:val="28"/>
        </w:rPr>
        <w:t xml:space="preserve">. </w:t>
      </w:r>
      <w:r w:rsidR="004E4987" w:rsidRPr="0040233B">
        <w:rPr>
          <w:rFonts w:ascii="Palatino Linotype" w:hAnsi="Palatino Linotype" w:cs="Arial"/>
          <w:b/>
          <w:sz w:val="28"/>
          <w:szCs w:val="28"/>
        </w:rPr>
        <w:t>Manifestaciones.</w:t>
      </w:r>
      <w:r w:rsidR="004E4987" w:rsidRPr="0040233B">
        <w:t xml:space="preserve"> </w:t>
      </w:r>
      <w:r w:rsidRPr="00F123D8">
        <w:rPr>
          <w:rFonts w:ascii="Palatino Linotype" w:hAnsi="Palatino Linotype"/>
        </w:rPr>
        <w:t>De las constancias de</w:t>
      </w:r>
      <w:r>
        <w:rPr>
          <w:rFonts w:ascii="Palatino Linotype" w:hAnsi="Palatino Linotype"/>
        </w:rPr>
        <w:t xml:space="preserve"> </w:t>
      </w:r>
      <w:r w:rsidRPr="00F123D8">
        <w:rPr>
          <w:rFonts w:ascii="Palatino Linotype" w:hAnsi="Palatino Linotype"/>
        </w:rPr>
        <w:t>l</w:t>
      </w:r>
      <w:r>
        <w:rPr>
          <w:rFonts w:ascii="Palatino Linotype" w:hAnsi="Palatino Linotype"/>
        </w:rPr>
        <w:t>os</w:t>
      </w:r>
      <w:r w:rsidRPr="00F123D8">
        <w:rPr>
          <w:rFonts w:ascii="Palatino Linotype" w:hAnsi="Palatino Linotype"/>
        </w:rPr>
        <w:t xml:space="preserve"> expediente</w:t>
      </w:r>
      <w:r>
        <w:rPr>
          <w:rFonts w:ascii="Palatino Linotype" w:hAnsi="Palatino Linotype"/>
        </w:rPr>
        <w:t>s</w:t>
      </w:r>
      <w:r w:rsidRPr="00F123D8">
        <w:rPr>
          <w:rFonts w:ascii="Palatino Linotype" w:hAnsi="Palatino Linotype"/>
        </w:rPr>
        <w:t xml:space="preserve"> electrónico</w:t>
      </w:r>
      <w:r>
        <w:rPr>
          <w:rFonts w:ascii="Palatino Linotype" w:hAnsi="Palatino Linotype"/>
        </w:rPr>
        <w:t>s</w:t>
      </w:r>
      <w:r w:rsidRPr="00F123D8">
        <w:rPr>
          <w:rFonts w:ascii="Palatino Linotype" w:hAnsi="Palatino Linotype"/>
        </w:rPr>
        <w:t xml:space="preserve"> del</w:t>
      </w:r>
      <w:r w:rsidRPr="00F123D8">
        <w:rPr>
          <w:rFonts w:ascii="Palatino Linotype" w:hAnsi="Palatino Linotype" w:cs="Arial"/>
          <w:b/>
        </w:rPr>
        <w:t xml:space="preserve"> SAIMEX</w:t>
      </w:r>
      <w:r w:rsidRPr="00F123D8">
        <w:rPr>
          <w:rFonts w:ascii="Palatino Linotype" w:hAnsi="Palatino Linotype"/>
        </w:rPr>
        <w:t xml:space="preserve">, se observa que </w:t>
      </w:r>
      <w:r w:rsidRPr="00140D94">
        <w:rPr>
          <w:rFonts w:ascii="Palatino Linotype" w:hAnsi="Palatino Linotype" w:cs="Arial"/>
        </w:rPr>
        <w:t>el</w:t>
      </w:r>
      <w:r w:rsidRPr="00F123D8">
        <w:rPr>
          <w:rFonts w:ascii="Palatino Linotype" w:hAnsi="Palatino Linotype" w:cs="Arial"/>
        </w:rPr>
        <w:t xml:space="preserve"> </w:t>
      </w:r>
      <w:r w:rsidRPr="00140D94">
        <w:rPr>
          <w:rFonts w:ascii="Palatino Linotype" w:hAnsi="Palatino Linotype" w:cs="Arial"/>
          <w:b/>
        </w:rPr>
        <w:t>S</w:t>
      </w:r>
      <w:r w:rsidRPr="00F123D8">
        <w:rPr>
          <w:rFonts w:ascii="Palatino Linotype" w:hAnsi="Palatino Linotype" w:cs="Arial"/>
          <w:b/>
        </w:rPr>
        <w:t>ujet</w:t>
      </w:r>
      <w:r>
        <w:rPr>
          <w:rFonts w:ascii="Palatino Linotype" w:hAnsi="Palatino Linotype" w:cs="Arial"/>
          <w:b/>
        </w:rPr>
        <w:t>o O</w:t>
      </w:r>
      <w:r w:rsidRPr="00F123D8">
        <w:rPr>
          <w:rFonts w:ascii="Palatino Linotype" w:hAnsi="Palatino Linotype" w:cs="Arial"/>
          <w:b/>
        </w:rPr>
        <w:t>bligado</w:t>
      </w:r>
      <w:r w:rsidRPr="00F123D8">
        <w:rPr>
          <w:rFonts w:ascii="Palatino Linotype" w:hAnsi="Palatino Linotype" w:cs="Arial"/>
        </w:rPr>
        <w:t xml:space="preserve"> </w:t>
      </w:r>
      <w:r>
        <w:rPr>
          <w:rFonts w:ascii="Palatino Linotype" w:hAnsi="Palatino Linotype" w:cs="Arial"/>
        </w:rPr>
        <w:t xml:space="preserve">en fecha </w:t>
      </w:r>
      <w:r w:rsidR="007F4ACA">
        <w:rPr>
          <w:rFonts w:ascii="Palatino Linotype" w:hAnsi="Palatino Linotype" w:cs="Arial"/>
        </w:rPr>
        <w:t>treinta y uno de jul</w:t>
      </w:r>
      <w:r>
        <w:rPr>
          <w:rFonts w:ascii="Palatino Linotype" w:hAnsi="Palatino Linotype" w:cs="Arial"/>
        </w:rPr>
        <w:t xml:space="preserve">io del año en curso, rindió su informe justificado en los respectivos recursos de revisión, mediante </w:t>
      </w:r>
      <w:r w:rsidR="007F4ACA">
        <w:rPr>
          <w:rFonts w:ascii="Palatino Linotype" w:hAnsi="Palatino Linotype" w:cs="Arial"/>
        </w:rPr>
        <w:t xml:space="preserve">el archivo </w:t>
      </w:r>
      <w:r w:rsidR="00A97E86">
        <w:rPr>
          <w:rFonts w:ascii="Palatino Linotype" w:hAnsi="Palatino Linotype" w:cs="Arial"/>
          <w:b/>
        </w:rPr>
        <w:t xml:space="preserve">OFICIO1702.pdf </w:t>
      </w:r>
      <w:r w:rsidR="00A97E86">
        <w:rPr>
          <w:rFonts w:ascii="Palatino Linotype" w:hAnsi="Palatino Linotype" w:cs="Arial"/>
        </w:rPr>
        <w:t xml:space="preserve">mismos que no fueron hechos del </w:t>
      </w:r>
      <w:r w:rsidR="00BF5F51">
        <w:rPr>
          <w:rFonts w:ascii="Palatino Linotype" w:hAnsi="Palatino Linotype" w:cs="Arial"/>
        </w:rPr>
        <w:t>conocimiento del particular por</w:t>
      </w:r>
      <w:r>
        <w:rPr>
          <w:rFonts w:ascii="Palatino Linotype" w:hAnsi="Palatino Linotype" w:cs="Arial"/>
        </w:rPr>
        <w:t xml:space="preserve"> </w:t>
      </w:r>
      <w:r w:rsidR="00A97E86">
        <w:rPr>
          <w:rFonts w:ascii="Palatino Linotype" w:hAnsi="Palatino Linotype" w:cs="Arial"/>
        </w:rPr>
        <w:t xml:space="preserve">no </w:t>
      </w:r>
      <w:r>
        <w:rPr>
          <w:rFonts w:ascii="Palatino Linotype" w:hAnsi="Palatino Linotype" w:cs="Arial"/>
        </w:rPr>
        <w:t>modifica</w:t>
      </w:r>
      <w:r w:rsidR="00BF5F51">
        <w:rPr>
          <w:rFonts w:ascii="Palatino Linotype" w:hAnsi="Palatino Linotype" w:cs="Arial"/>
        </w:rPr>
        <w:t>r</w:t>
      </w:r>
      <w:r>
        <w:rPr>
          <w:rFonts w:ascii="Palatino Linotype" w:hAnsi="Palatino Linotype" w:cs="Arial"/>
        </w:rPr>
        <w:t xml:space="preserve"> la respuesta primigenia, </w:t>
      </w:r>
      <w:r w:rsidR="00A97E86">
        <w:rPr>
          <w:rFonts w:ascii="Palatino Linotype" w:hAnsi="Palatino Linotype" w:cs="Arial"/>
        </w:rPr>
        <w:t xml:space="preserve">ni el sentido de la presente resolución. Cabe decir que el particular fue </w:t>
      </w:r>
      <w:r w:rsidRPr="00CB6BCB">
        <w:rPr>
          <w:rFonts w:ascii="Palatino Linotype" w:hAnsi="Palatino Linotype" w:cs="Arial"/>
        </w:rPr>
        <w:t>o</w:t>
      </w:r>
      <w:r w:rsidR="00A97E86">
        <w:rPr>
          <w:rFonts w:ascii="Palatino Linotype" w:hAnsi="Palatino Linotype" w:cs="Arial"/>
        </w:rPr>
        <w:t xml:space="preserve">miso en ejercitar </w:t>
      </w:r>
      <w:r w:rsidR="004D2818">
        <w:rPr>
          <w:rFonts w:ascii="Palatino Linotype" w:hAnsi="Palatino Linotype" w:cs="Arial"/>
        </w:rPr>
        <w:t>su</w:t>
      </w:r>
      <w:r w:rsidR="00120393">
        <w:rPr>
          <w:rFonts w:ascii="Palatino Linotype" w:hAnsi="Palatino Linotype" w:cs="Arial"/>
        </w:rPr>
        <w:t xml:space="preserve"> der</w:t>
      </w:r>
      <w:r w:rsidR="00A97E86">
        <w:rPr>
          <w:rFonts w:ascii="Palatino Linotype" w:hAnsi="Palatino Linotype" w:cs="Arial"/>
        </w:rPr>
        <w:t>echo, para ofrecer pruebas, alegatos o lo que a su derecho conviniera.</w:t>
      </w:r>
    </w:p>
    <w:p w14:paraId="5126E0CC" w14:textId="35AA6A37" w:rsidR="006031FE" w:rsidRDefault="00451377" w:rsidP="009F289C">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9</w:t>
      </w:r>
      <w:r w:rsidR="008E7698" w:rsidRPr="00592C65">
        <w:rPr>
          <w:rFonts w:ascii="Palatino Linotype" w:eastAsia="Calibri" w:hAnsi="Palatino Linotype" w:cs="Arial"/>
          <w:b/>
          <w:sz w:val="28"/>
          <w:szCs w:val="28"/>
        </w:rPr>
        <w:t xml:space="preserve">. </w:t>
      </w:r>
      <w:r w:rsidR="006747B5" w:rsidRPr="00592C65">
        <w:rPr>
          <w:rFonts w:ascii="Palatino Linotype" w:eastAsia="Calibri" w:hAnsi="Palatino Linotype" w:cs="Arial"/>
          <w:b/>
          <w:sz w:val="28"/>
          <w:szCs w:val="28"/>
        </w:rPr>
        <w:t xml:space="preserve">Cierre de Instrucción. </w:t>
      </w:r>
      <w:r w:rsidR="00DA0B77" w:rsidRPr="00592C65">
        <w:rPr>
          <w:rFonts w:ascii="Palatino Linotype" w:eastAsia="Calibri" w:hAnsi="Palatino Linotype" w:cs="Arial"/>
          <w:szCs w:val="28"/>
        </w:rPr>
        <w:t xml:space="preserve">En fecha </w:t>
      </w:r>
      <w:r w:rsidR="00A97E86">
        <w:rPr>
          <w:rFonts w:ascii="Palatino Linotype" w:eastAsia="Calibri" w:hAnsi="Palatino Linotype" w:cs="Arial"/>
          <w:szCs w:val="28"/>
        </w:rPr>
        <w:t>veintidós</w:t>
      </w:r>
      <w:r w:rsidR="00E87B4F">
        <w:rPr>
          <w:rFonts w:ascii="Palatino Linotype" w:eastAsia="Calibri" w:hAnsi="Palatino Linotype" w:cs="Arial"/>
          <w:szCs w:val="28"/>
        </w:rPr>
        <w:t xml:space="preserve"> de agosto</w:t>
      </w:r>
      <w:r w:rsidR="009C7A01">
        <w:rPr>
          <w:rFonts w:ascii="Palatino Linotype" w:eastAsia="Calibri" w:hAnsi="Palatino Linotype" w:cs="Arial"/>
          <w:szCs w:val="28"/>
        </w:rPr>
        <w:t xml:space="preserve"> de</w:t>
      </w:r>
      <w:r w:rsidR="00F65F18">
        <w:rPr>
          <w:rFonts w:ascii="Palatino Linotype" w:eastAsia="Calibri" w:hAnsi="Palatino Linotype" w:cs="Arial"/>
          <w:szCs w:val="28"/>
        </w:rPr>
        <w:t>l año en curso</w:t>
      </w:r>
      <w:r w:rsidR="00DA0B77">
        <w:rPr>
          <w:rFonts w:ascii="Palatino Linotype" w:hAnsi="Palatino Linotype"/>
        </w:rPr>
        <w:t>, al no existir diligencias pendientes por desahogar, se emiti</w:t>
      </w:r>
      <w:r w:rsidR="002C5DCC">
        <w:rPr>
          <w:rFonts w:ascii="Palatino Linotype" w:hAnsi="Palatino Linotype"/>
        </w:rPr>
        <w:t xml:space="preserve">eron </w:t>
      </w:r>
      <w:r w:rsidR="00DA0B77">
        <w:rPr>
          <w:rFonts w:ascii="Palatino Linotype" w:hAnsi="Palatino Linotype"/>
        </w:rPr>
        <w:t>l</w:t>
      </w:r>
      <w:r w:rsidR="002C5DCC">
        <w:rPr>
          <w:rFonts w:ascii="Palatino Linotype" w:hAnsi="Palatino Linotype"/>
        </w:rPr>
        <w:t>os</w:t>
      </w:r>
      <w:r w:rsidR="00DA0B77">
        <w:rPr>
          <w:rFonts w:ascii="Palatino Linotype" w:hAnsi="Palatino Linotype"/>
        </w:rPr>
        <w:t xml:space="preserve"> acuerdo</w:t>
      </w:r>
      <w:r w:rsidR="002C5DCC">
        <w:rPr>
          <w:rFonts w:ascii="Palatino Linotype" w:hAnsi="Palatino Linotype"/>
        </w:rPr>
        <w:t>s</w:t>
      </w:r>
      <w:r w:rsidR="00DA0B77">
        <w:rPr>
          <w:rFonts w:ascii="Palatino Linotype" w:hAnsi="Palatino Linotype"/>
        </w:rPr>
        <w:t xml:space="preserve"> </w:t>
      </w:r>
      <w:r w:rsidR="00F77828">
        <w:rPr>
          <w:rFonts w:ascii="Palatino Linotype" w:hAnsi="Palatino Linotype"/>
        </w:rPr>
        <w:t xml:space="preserve">que </w:t>
      </w:r>
      <w:r w:rsidR="00D10D8D">
        <w:rPr>
          <w:rFonts w:ascii="Palatino Linotype" w:hAnsi="Palatino Linotype"/>
        </w:rPr>
        <w:t xml:space="preserve">declaran </w:t>
      </w:r>
      <w:r w:rsidR="00DA0B77">
        <w:rPr>
          <w:rFonts w:ascii="Palatino Linotype" w:hAnsi="Palatino Linotype"/>
        </w:rPr>
        <w:t>cerrada la instrucción, pasando l</w:t>
      </w:r>
      <w:r w:rsidR="002C5DCC">
        <w:rPr>
          <w:rFonts w:ascii="Palatino Linotype" w:hAnsi="Palatino Linotype"/>
        </w:rPr>
        <w:t>os</w:t>
      </w:r>
      <w:r w:rsidR="00DA0B77">
        <w:rPr>
          <w:rFonts w:ascii="Palatino Linotype" w:hAnsi="Palatino Linotype"/>
        </w:rPr>
        <w:t xml:space="preserve"> expediente</w:t>
      </w:r>
      <w:r w:rsidR="002C5DCC">
        <w:rPr>
          <w:rFonts w:ascii="Palatino Linotype" w:hAnsi="Palatino Linotype"/>
        </w:rPr>
        <w:t>s</w:t>
      </w:r>
      <w:r w:rsidR="00DA0B77">
        <w:rPr>
          <w:rFonts w:ascii="Palatino Linotype" w:hAnsi="Palatino Linotype"/>
        </w:rPr>
        <w:t xml:space="preserve"> a resolución, 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l</w:t>
      </w:r>
      <w:r w:rsidR="002C5DCC">
        <w:rPr>
          <w:rFonts w:ascii="Palatino Linotype" w:hAnsi="Palatino Linotype"/>
        </w:rPr>
        <w:t>os</w:t>
      </w:r>
      <w:r w:rsidR="00DA0B77">
        <w:rPr>
          <w:rFonts w:ascii="Palatino Linotype" w:hAnsi="Palatino Linotype"/>
        </w:rPr>
        <w:t xml:space="preserve"> cual</w:t>
      </w:r>
      <w:r w:rsidR="002C5DCC">
        <w:rPr>
          <w:rFonts w:ascii="Palatino Linotype" w:hAnsi="Palatino Linotype"/>
        </w:rPr>
        <w:t>es</w:t>
      </w:r>
      <w:r w:rsidR="00DA0B77">
        <w:rPr>
          <w:rFonts w:ascii="Palatino Linotype" w:hAnsi="Palatino Linotype"/>
        </w:rPr>
        <w:t xml:space="preserve"> fue</w:t>
      </w:r>
      <w:r w:rsidR="002C5DCC">
        <w:rPr>
          <w:rFonts w:ascii="Palatino Linotype" w:hAnsi="Palatino Linotype"/>
        </w:rPr>
        <w:t>ron</w:t>
      </w:r>
      <w:r w:rsidR="00DA0B77">
        <w:rPr>
          <w:rFonts w:ascii="Palatino Linotype" w:hAnsi="Palatino Linotype"/>
        </w:rPr>
        <w:t xml:space="preserve"> notificado</w:t>
      </w:r>
      <w:r w:rsidR="002C5DCC">
        <w:rPr>
          <w:rFonts w:ascii="Palatino Linotype" w:hAnsi="Palatino Linotype"/>
        </w:rPr>
        <w:t>s</w:t>
      </w:r>
      <w:r w:rsidR="00DA0B77">
        <w:rPr>
          <w:rFonts w:ascii="Palatino Linotype" w:hAnsi="Palatino Linotype"/>
        </w:rPr>
        <w:t xml:space="preserve"> a las partes en la misma fecha</w:t>
      </w:r>
      <w:r w:rsidR="006031FE" w:rsidRPr="0040233B">
        <w:rPr>
          <w:rFonts w:ascii="Palatino Linotype" w:hAnsi="Palatino Linotype"/>
        </w:rPr>
        <w:t xml:space="preserve">. </w:t>
      </w:r>
    </w:p>
    <w:p w14:paraId="30F9888E" w14:textId="77777777" w:rsidR="003D6574"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2E03AC15"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Pr>
          <w:rFonts w:ascii="Palatino Linotype" w:hAnsi="Palatino Linotype"/>
          <w:shd w:val="clear" w:color="auto" w:fill="FFFFFF"/>
        </w:rPr>
        <w:t>os</w:t>
      </w:r>
      <w:r w:rsidRPr="0040233B">
        <w:rPr>
          <w:rFonts w:ascii="Palatino Linotype" w:hAnsi="Palatino Linotype"/>
          <w:shd w:val="clear" w:color="auto" w:fill="FFFFFF"/>
        </w:rPr>
        <w:t xml:space="preserve"> presente</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recurso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de revisión interpuesto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xml:space="preserve">, </w:t>
      </w:r>
      <w:r w:rsidRPr="0040233B">
        <w:rPr>
          <w:rFonts w:ascii="Palatino Linotype" w:hAnsi="Palatino Linotype"/>
          <w:shd w:val="clear" w:color="auto" w:fill="FFFFFF"/>
        </w:rPr>
        <w:lastRenderedPageBreak/>
        <w:t>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9F289C">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9F289C">
        <w:rPr>
          <w:rFonts w:ascii="Palatino Linotype" w:hAnsi="Palatino Linotype"/>
          <w:shd w:val="clear" w:color="auto" w:fill="FFFFFF"/>
        </w:rPr>
        <w:t>fraccio</w:t>
      </w:r>
      <w:r w:rsidR="00D371C6" w:rsidRPr="0040233B">
        <w:rPr>
          <w:rFonts w:ascii="Palatino Linotype" w:hAnsi="Palatino Linotype"/>
          <w:shd w:val="clear" w:color="auto" w:fill="FFFFFF"/>
        </w:rPr>
        <w:t>n</w:t>
      </w:r>
      <w:r w:rsidR="009F289C">
        <w:rPr>
          <w:rFonts w:ascii="Palatino Linotype" w:hAnsi="Palatino Linotype"/>
          <w:shd w:val="clear" w:color="auto" w:fill="FFFFFF"/>
        </w:rPr>
        <w:t>es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F81FF9">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Pr="0040233B">
        <w:rPr>
          <w:rStyle w:val="apple-converted-space"/>
          <w:rFonts w:ascii="Palatino Linotype" w:hAnsi="Palatino Linotype"/>
          <w:shd w:val="clear" w:color="auto" w:fill="FFFFFF"/>
        </w:rPr>
        <w:t> </w:t>
      </w:r>
      <w:r w:rsidR="00E262CC">
        <w:rPr>
          <w:rFonts w:ascii="Palatino Linotype" w:hAnsi="Palatino Linotype"/>
          <w:shd w:val="clear" w:color="auto" w:fill="FFFFFF"/>
        </w:rPr>
        <w:t xml:space="preserve">9 fracción XVII </w:t>
      </w:r>
      <w:r w:rsidRPr="0040233B">
        <w:rPr>
          <w:rFonts w:ascii="Palatino Linotype" w:hAnsi="Palatino Linotype"/>
          <w:shd w:val="clear" w:color="auto" w:fill="FFFFFF"/>
        </w:rPr>
        <w:t xml:space="preserve">y </w:t>
      </w:r>
      <w:r w:rsidR="00865460">
        <w:rPr>
          <w:rFonts w:ascii="Palatino Linotype" w:hAnsi="Palatino Linotype"/>
          <w:shd w:val="clear" w:color="auto" w:fill="FFFFFF"/>
        </w:rPr>
        <w:t>11</w:t>
      </w:r>
      <w:r w:rsidRPr="0040233B">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6A92A374" w14:textId="77777777" w:rsidR="006D5D2F"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097C2C06" w14:textId="3FAD2C53" w:rsidR="00767A03" w:rsidRDefault="00313FF0" w:rsidP="00767A03">
      <w:pPr>
        <w:spacing w:before="240" w:after="240" w:line="360" w:lineRule="auto"/>
        <w:jc w:val="both"/>
        <w:rPr>
          <w:rFonts w:ascii="Palatino Linotype" w:hAnsi="Palatino Linotype" w:cs="Arial"/>
        </w:rPr>
      </w:pPr>
      <w:r>
        <w:rPr>
          <w:rFonts w:ascii="Palatino Linotype" w:hAnsi="Palatino Linotype" w:cs="Arial"/>
        </w:rPr>
        <w:t>Los</w:t>
      </w:r>
      <w:r w:rsidR="00767A03">
        <w:rPr>
          <w:rFonts w:ascii="Palatino Linotype" w:hAnsi="Palatino Linotype" w:cs="Arial"/>
        </w:rPr>
        <w:t xml:space="preserve"> recurso</w:t>
      </w:r>
      <w:r>
        <w:rPr>
          <w:rFonts w:ascii="Palatino Linotype" w:hAnsi="Palatino Linotype" w:cs="Arial"/>
        </w:rPr>
        <w:t>s</w:t>
      </w:r>
      <w:r w:rsidR="00767A03">
        <w:rPr>
          <w:rFonts w:ascii="Palatino Linotype" w:hAnsi="Palatino Linotype" w:cs="Arial"/>
        </w:rPr>
        <w:t xml:space="preserve"> de revisión fue</w:t>
      </w:r>
      <w:r>
        <w:rPr>
          <w:rFonts w:ascii="Palatino Linotype" w:hAnsi="Palatino Linotype" w:cs="Arial"/>
        </w:rPr>
        <w:t>ron</w:t>
      </w:r>
      <w:r w:rsidR="00767A03">
        <w:rPr>
          <w:rFonts w:ascii="Palatino Linotype" w:hAnsi="Palatino Linotype" w:cs="Arial"/>
        </w:rPr>
        <w:t xml:space="preserve"> interpuesto</w:t>
      </w:r>
      <w:r w:rsidR="00C75348">
        <w:rPr>
          <w:rFonts w:ascii="Palatino Linotype" w:hAnsi="Palatino Linotype" w:cs="Arial"/>
        </w:rPr>
        <w:t>s</w:t>
      </w:r>
      <w:r w:rsidR="00767A03" w:rsidRPr="00A12934">
        <w:rPr>
          <w:rFonts w:ascii="Palatino Linotype" w:hAnsi="Palatino Linotype" w:cs="Arial"/>
        </w:rPr>
        <w:t xml:space="preserve"> dentro del plazo de quince días hábiles previsto en el artículo 178 de la </w:t>
      </w:r>
      <w:r w:rsidR="00767A03" w:rsidRPr="00A12934">
        <w:rPr>
          <w:rFonts w:ascii="Palatino Linotype" w:hAnsi="Palatino Linotype" w:cs="Arial"/>
          <w:lang w:val="es-MX"/>
        </w:rPr>
        <w:t xml:space="preserve">Ley de Transparencia y Acceso a la Información Pública del Estado de México y Municipios, </w:t>
      </w:r>
      <w:r w:rsidR="00767A03" w:rsidRPr="00A12934">
        <w:rPr>
          <w:rFonts w:ascii="Palatino Linotype" w:hAnsi="Palatino Linotype" w:cs="Arial"/>
        </w:rPr>
        <w:t>contados a partir de la fecha en que el Sujeto Obligado emitió la</w:t>
      </w:r>
      <w:r w:rsidR="00767A03">
        <w:rPr>
          <w:rFonts w:ascii="Palatino Linotype" w:hAnsi="Palatino Linotype" w:cs="Arial"/>
        </w:rPr>
        <w:t>s</w:t>
      </w:r>
      <w:r w:rsidR="00767A03" w:rsidRPr="00A12934">
        <w:rPr>
          <w:rFonts w:ascii="Palatino Linotype" w:hAnsi="Palatino Linotype" w:cs="Arial"/>
        </w:rPr>
        <w:t xml:space="preserve"> respuesta</w:t>
      </w:r>
      <w:r w:rsidR="00767A03">
        <w:rPr>
          <w:rFonts w:ascii="Palatino Linotype" w:hAnsi="Palatino Linotype" w:cs="Arial"/>
        </w:rPr>
        <w:t>s</w:t>
      </w:r>
      <w:r w:rsidR="00767A03" w:rsidRPr="00A12934">
        <w:rPr>
          <w:rFonts w:ascii="Palatino Linotype" w:hAnsi="Palatino Linotype" w:cs="Arial"/>
        </w:rPr>
        <w:t xml:space="preserve">, toda vez que </w:t>
      </w:r>
      <w:r w:rsidR="00767A03">
        <w:rPr>
          <w:rFonts w:ascii="Palatino Linotype" w:hAnsi="Palatino Linotype" w:cs="Arial"/>
        </w:rPr>
        <w:t xml:space="preserve">éstas fueron </w:t>
      </w:r>
      <w:r w:rsidR="00767A03" w:rsidRPr="00A12934">
        <w:rPr>
          <w:rFonts w:ascii="Palatino Linotype" w:hAnsi="Palatino Linotype" w:cs="Arial"/>
        </w:rPr>
        <w:t>pronunciada</w:t>
      </w:r>
      <w:r w:rsidR="00767A03">
        <w:rPr>
          <w:rFonts w:ascii="Palatino Linotype" w:hAnsi="Palatino Linotype" w:cs="Arial"/>
        </w:rPr>
        <w:t>s</w:t>
      </w:r>
      <w:r w:rsidR="00767A03" w:rsidRPr="00A12934">
        <w:rPr>
          <w:rFonts w:ascii="Palatino Linotype" w:hAnsi="Palatino Linotype" w:cs="Arial"/>
        </w:rPr>
        <w:t xml:space="preserve"> </w:t>
      </w:r>
      <w:r w:rsidR="00A97E86">
        <w:rPr>
          <w:rFonts w:ascii="Palatino Linotype" w:hAnsi="Palatino Linotype" w:cs="Arial"/>
        </w:rPr>
        <w:t>veintiséis de junio</w:t>
      </w:r>
      <w:r w:rsidR="008B36E1">
        <w:rPr>
          <w:rFonts w:ascii="Palatino Linotype" w:hAnsi="Palatino Linotype" w:cs="Arial"/>
        </w:rPr>
        <w:t xml:space="preserve"> de dos mil dieciocho</w:t>
      </w:r>
      <w:r w:rsidR="00767A03" w:rsidRPr="00A12934">
        <w:rPr>
          <w:rFonts w:ascii="Palatino Linotype" w:hAnsi="Palatino Linotype" w:cs="Arial"/>
        </w:rPr>
        <w:t xml:space="preserve">, mientras que </w:t>
      </w:r>
      <w:r w:rsidR="00A97E86">
        <w:rPr>
          <w:rFonts w:ascii="Palatino Linotype" w:hAnsi="Palatino Linotype" w:cs="Arial"/>
        </w:rPr>
        <w:t>el</w:t>
      </w:r>
      <w:r w:rsidR="00767A03">
        <w:rPr>
          <w:rFonts w:ascii="Palatino Linotype" w:hAnsi="Palatino Linotype" w:cs="Arial"/>
        </w:rPr>
        <w:t xml:space="preserve"> </w:t>
      </w:r>
      <w:r w:rsidR="00767A03" w:rsidRPr="003D20B9">
        <w:rPr>
          <w:rFonts w:ascii="Palatino Linotype" w:hAnsi="Palatino Linotype" w:cs="Arial"/>
          <w:b/>
          <w:i/>
        </w:rPr>
        <w:t>Recurrente</w:t>
      </w:r>
      <w:r w:rsidR="00767A03">
        <w:rPr>
          <w:rFonts w:ascii="Palatino Linotype" w:hAnsi="Palatino Linotype" w:cs="Arial"/>
        </w:rPr>
        <w:t xml:space="preserve"> </w:t>
      </w:r>
      <w:r w:rsidR="00767A03" w:rsidRPr="00A12934">
        <w:rPr>
          <w:rFonts w:ascii="Palatino Linotype" w:hAnsi="Palatino Linotype" w:cs="Arial"/>
        </w:rPr>
        <w:t xml:space="preserve">interpuso </w:t>
      </w:r>
      <w:r w:rsidR="00767A03">
        <w:rPr>
          <w:rFonts w:ascii="Palatino Linotype" w:hAnsi="Palatino Linotype" w:cs="Arial"/>
        </w:rPr>
        <w:t>l</w:t>
      </w:r>
      <w:r w:rsidR="00F65F18">
        <w:rPr>
          <w:rFonts w:ascii="Palatino Linotype" w:hAnsi="Palatino Linotype" w:cs="Arial"/>
        </w:rPr>
        <w:t>os</w:t>
      </w:r>
      <w:r w:rsidR="00767A03">
        <w:rPr>
          <w:rFonts w:ascii="Palatino Linotype" w:hAnsi="Palatino Linotype" w:cs="Arial"/>
        </w:rPr>
        <w:t xml:space="preserve"> recurso</w:t>
      </w:r>
      <w:r w:rsidR="00F65F18">
        <w:rPr>
          <w:rFonts w:ascii="Palatino Linotype" w:hAnsi="Palatino Linotype" w:cs="Arial"/>
        </w:rPr>
        <w:t>s</w:t>
      </w:r>
      <w:r w:rsidR="00767A03">
        <w:rPr>
          <w:rFonts w:ascii="Palatino Linotype" w:hAnsi="Palatino Linotype" w:cs="Arial"/>
        </w:rPr>
        <w:t xml:space="preserve"> </w:t>
      </w:r>
      <w:r w:rsidR="00767A03" w:rsidRPr="00A12934">
        <w:rPr>
          <w:rFonts w:ascii="Palatino Linotype" w:hAnsi="Palatino Linotype" w:cs="Arial"/>
        </w:rPr>
        <w:t xml:space="preserve">de revisión el </w:t>
      </w:r>
      <w:r w:rsidR="00A97E86">
        <w:rPr>
          <w:rFonts w:ascii="Palatino Linotype" w:hAnsi="Palatino Linotype" w:cs="Arial"/>
        </w:rPr>
        <w:t>dos de julio</w:t>
      </w:r>
      <w:r w:rsidR="008B36E1">
        <w:rPr>
          <w:rFonts w:ascii="Palatino Linotype" w:hAnsi="Palatino Linotype" w:cs="Arial"/>
        </w:rPr>
        <w:t xml:space="preserve"> del mismo año</w:t>
      </w:r>
      <w:r w:rsidR="00767A03">
        <w:rPr>
          <w:rFonts w:ascii="Palatino Linotype" w:hAnsi="Palatino Linotype" w:cs="Arial"/>
        </w:rPr>
        <w:t>.</w:t>
      </w:r>
    </w:p>
    <w:p w14:paraId="73AB75B1" w14:textId="77777777" w:rsidR="008B36E1" w:rsidRDefault="008B36E1" w:rsidP="008B36E1">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lastRenderedPageBreak/>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64ECD50A" w14:textId="31709F60" w:rsidR="00767A03" w:rsidRPr="008F47CD" w:rsidRDefault="00767A03" w:rsidP="00767A03">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sidR="00FE255B">
        <w:rPr>
          <w:rStyle w:val="normaltextrun"/>
          <w:rFonts w:ascii="Palatino Linotype" w:hAnsi="Palatino Linotype" w:cs="Segoe UI"/>
        </w:rPr>
        <w:t>fraccio</w:t>
      </w:r>
      <w:r w:rsidR="00A97E86">
        <w:rPr>
          <w:rStyle w:val="normaltextrun"/>
          <w:rFonts w:ascii="Palatino Linotype" w:hAnsi="Palatino Linotype" w:cs="Segoe UI"/>
        </w:rPr>
        <w:t>n</w:t>
      </w:r>
      <w:r w:rsidR="00FE255B">
        <w:rPr>
          <w:rStyle w:val="normaltextrun"/>
          <w:rFonts w:ascii="Palatino Linotype" w:hAnsi="Palatino Linotype" w:cs="Segoe UI"/>
        </w:rPr>
        <w:t>es</w:t>
      </w:r>
      <w:r w:rsidR="00857181">
        <w:rPr>
          <w:rStyle w:val="normaltextrun"/>
          <w:rFonts w:ascii="Palatino Linotype" w:hAnsi="Palatino Linotype" w:cs="Segoe UI"/>
        </w:rPr>
        <w:t xml:space="preserve"> V</w:t>
      </w:r>
      <w:r w:rsidR="00FE255B">
        <w:rPr>
          <w:rStyle w:val="normaltextrun"/>
          <w:rFonts w:ascii="Palatino Linotype" w:hAnsi="Palatino Linotype" w:cs="Segoe UI"/>
        </w:rPr>
        <w:t xml:space="preserve"> y VI</w:t>
      </w:r>
      <w:r w:rsidR="00857181">
        <w:rPr>
          <w:rStyle w:val="normaltextrun"/>
          <w:rFonts w:ascii="Palatino Linotype" w:hAnsi="Palatino Linotype" w:cs="Segoe UI"/>
        </w:rPr>
        <w:t xml:space="preserve"> </w:t>
      </w:r>
      <w:r>
        <w:rPr>
          <w:rStyle w:val="normaltextrun"/>
          <w:rFonts w:ascii="Palatino Linotype" w:hAnsi="Palatino Linotype" w:cs="Segoe UI"/>
        </w:rPr>
        <w:t>del ordenamiento legal citado conforme a los argumentos vertidos por el particular, que son de tenor literal siguiente:</w:t>
      </w:r>
    </w:p>
    <w:p w14:paraId="6CB5D5E5" w14:textId="77777777" w:rsidR="00767A03" w:rsidRDefault="00767A03" w:rsidP="00767A0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6DB964C" w14:textId="77777777" w:rsidR="00767A03" w:rsidRPr="00CD59DC" w:rsidRDefault="00767A03" w:rsidP="00767A0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0121AEDD" w14:textId="77777777" w:rsidR="00767A03" w:rsidRPr="00B54E6C" w:rsidRDefault="00767A03" w:rsidP="00767A0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Bold"/>
          <w:bCs/>
          <w:i/>
          <w:sz w:val="20"/>
          <w:szCs w:val="20"/>
        </w:rPr>
      </w:pPr>
      <w:r w:rsidRPr="00B54E6C">
        <w:rPr>
          <w:rFonts w:ascii="Palatino Linotype" w:eastAsiaTheme="minorEastAsia" w:hAnsi="Palatino Linotype" w:cs="Bookman Old Style,Bold"/>
          <w:bCs/>
          <w:i/>
          <w:sz w:val="20"/>
          <w:szCs w:val="20"/>
        </w:rPr>
        <w:t>(…)</w:t>
      </w:r>
    </w:p>
    <w:p w14:paraId="5199A993" w14:textId="77777777" w:rsidR="00FE255B" w:rsidRDefault="008F7EF4" w:rsidP="00FE255B">
      <w:pPr>
        <w:pStyle w:val="paragraph"/>
        <w:spacing w:before="120" w:beforeAutospacing="0" w:after="120" w:afterAutospacing="0" w:line="360" w:lineRule="auto"/>
        <w:ind w:left="1134" w:right="1041"/>
        <w:jc w:val="both"/>
        <w:textAlignment w:val="baseline"/>
        <w:rPr>
          <w:rStyle w:val="eop"/>
          <w:rFonts w:ascii="Palatino Linotype" w:eastAsiaTheme="majorEastAsia" w:hAnsi="Palatino Linotype" w:cs="Segoe UI"/>
          <w:b/>
          <w:i/>
          <w:sz w:val="22"/>
          <w:szCs w:val="22"/>
        </w:rPr>
      </w:pPr>
      <w:r w:rsidRPr="008F7EF4">
        <w:rPr>
          <w:rStyle w:val="eop"/>
          <w:rFonts w:ascii="Palatino Linotype" w:eastAsiaTheme="majorEastAsia" w:hAnsi="Palatino Linotype" w:cs="Segoe UI"/>
          <w:b/>
          <w:i/>
          <w:sz w:val="22"/>
          <w:szCs w:val="22"/>
        </w:rPr>
        <w:t>V. La entrega de información incompleta;</w:t>
      </w:r>
    </w:p>
    <w:p w14:paraId="20E7617B" w14:textId="4895E908" w:rsidR="00FE255B" w:rsidRPr="008F7EF4" w:rsidRDefault="00FE255B" w:rsidP="00FE255B">
      <w:pPr>
        <w:pStyle w:val="paragraph"/>
        <w:spacing w:before="120" w:beforeAutospacing="0" w:after="120" w:afterAutospacing="0" w:line="360" w:lineRule="auto"/>
        <w:ind w:left="1134" w:right="1041"/>
        <w:jc w:val="both"/>
        <w:textAlignment w:val="baseline"/>
        <w:rPr>
          <w:rStyle w:val="eop"/>
          <w:rFonts w:ascii="Palatino Linotype" w:eastAsiaTheme="majorEastAsia" w:hAnsi="Palatino Linotype" w:cs="Segoe UI"/>
          <w:b/>
          <w:i/>
          <w:sz w:val="22"/>
          <w:szCs w:val="22"/>
        </w:rPr>
      </w:pPr>
      <w:r w:rsidRPr="00FE255B">
        <w:rPr>
          <w:rFonts w:ascii="Palatino Linotype" w:eastAsiaTheme="minorEastAsia" w:hAnsi="Palatino Linotype" w:cs="Bookman Old Style,Bold"/>
          <w:b/>
          <w:bCs/>
          <w:i/>
          <w:sz w:val="22"/>
          <w:szCs w:val="22"/>
        </w:rPr>
        <w:t xml:space="preserve">VI. </w:t>
      </w:r>
      <w:r w:rsidRPr="00FE255B">
        <w:rPr>
          <w:rFonts w:ascii="Palatino Linotype" w:eastAsiaTheme="minorEastAsia" w:hAnsi="Palatino Linotype" w:cs="Bookman Old Style"/>
          <w:b/>
          <w:i/>
          <w:sz w:val="22"/>
          <w:szCs w:val="22"/>
        </w:rPr>
        <w:t>La entrega de información que no corresponda con lo solicitado;</w:t>
      </w:r>
      <w:r>
        <w:rPr>
          <w:rFonts w:ascii="Palatino Linotype" w:eastAsiaTheme="minorEastAsia" w:hAnsi="Palatino Linotype" w:cs="Bookman Old Style"/>
          <w:b/>
          <w:i/>
          <w:sz w:val="22"/>
          <w:szCs w:val="22"/>
        </w:rPr>
        <w:t>…”</w:t>
      </w:r>
    </w:p>
    <w:p w14:paraId="5C4C2389" w14:textId="77777777" w:rsidR="00767A03" w:rsidRDefault="00767A03" w:rsidP="00767A03">
      <w:pPr>
        <w:spacing w:before="240" w:after="240" w:line="360" w:lineRule="auto"/>
        <w:jc w:val="both"/>
        <w:rPr>
          <w:rFonts w:ascii="Palatino Linotype" w:hAnsi="Palatino Linotype" w:cs="Arial"/>
          <w:lang w:val="es-MX"/>
        </w:rPr>
      </w:pPr>
      <w:r>
        <w:rPr>
          <w:rFonts w:ascii="Palatino Linotype" w:hAnsi="Palatino Linotype" w:cs="Arial"/>
          <w:lang w:val="es-MX"/>
        </w:rPr>
        <w:t>En consecuencia resulta conforme a derecho entrar al estudio de fondo y resolver el presente medio de impugnación.</w:t>
      </w:r>
    </w:p>
    <w:p w14:paraId="39B5201C" w14:textId="77777777" w:rsidR="00851AC4" w:rsidRPr="0040233B" w:rsidRDefault="00851AC4" w:rsidP="00851AC4">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61227947" w14:textId="3E513847" w:rsidR="006D5D2F" w:rsidRDefault="006D5D2F" w:rsidP="00851AC4">
      <w:pPr>
        <w:spacing w:before="240" w:after="240" w:line="360" w:lineRule="auto"/>
        <w:jc w:val="both"/>
        <w:rPr>
          <w:rFonts w:ascii="Palatino Linotype" w:hAnsi="Palatino Linotype" w:cs="Arial"/>
        </w:rPr>
      </w:pPr>
      <w:r>
        <w:rPr>
          <w:rFonts w:ascii="Palatino Linotype" w:hAnsi="Palatino Linotype" w:cs="Arial"/>
        </w:rPr>
        <w:t>En ese orden de ideas, este Órgano Garante procede al análisis de</w:t>
      </w:r>
      <w:r w:rsidR="0027416F">
        <w:rPr>
          <w:rFonts w:ascii="Palatino Linotype" w:hAnsi="Palatino Linotype" w:cs="Arial"/>
        </w:rPr>
        <w:t xml:space="preserve"> los agravios hechos valer por </w:t>
      </w:r>
      <w:r w:rsidR="00A97E86">
        <w:rPr>
          <w:rFonts w:ascii="Palatino Linotype" w:hAnsi="Palatino Linotype" w:cs="Arial"/>
        </w:rPr>
        <w:t>el</w:t>
      </w:r>
      <w:r>
        <w:rPr>
          <w:rFonts w:ascii="Palatino Linotype" w:hAnsi="Palatino Linotype" w:cs="Arial"/>
        </w:rPr>
        <w:t xml:space="preserve"> </w:t>
      </w:r>
      <w:r>
        <w:rPr>
          <w:rFonts w:ascii="Palatino Linotype" w:hAnsi="Palatino Linotype" w:cs="Arial"/>
          <w:b/>
          <w:i/>
        </w:rPr>
        <w:t xml:space="preserve">Recurrente, </w:t>
      </w:r>
      <w:r>
        <w:rPr>
          <w:rFonts w:ascii="Palatino Linotype" w:hAnsi="Palatino Linotype" w:cs="Arial"/>
        </w:rPr>
        <w:t xml:space="preserve">a fin de determinar sí se violenta en perjuicio de éste </w:t>
      </w:r>
      <w:r>
        <w:rPr>
          <w:rFonts w:ascii="Palatino Linotype" w:hAnsi="Palatino Linotype" w:cs="Arial"/>
        </w:rPr>
        <w:lastRenderedPageBreak/>
        <w:t>el derecho de acceso a la información previsto en la Constitución Política de los Estados Unidos Mexicanos y en la Constitución Política del Estado Libre y Soberano de México.</w:t>
      </w:r>
    </w:p>
    <w:p w14:paraId="35B33E38" w14:textId="77777777" w:rsidR="00C70285" w:rsidRPr="00C70556" w:rsidRDefault="00C70285" w:rsidP="00851AC4">
      <w:pPr>
        <w:spacing w:before="240" w:after="240" w:line="360" w:lineRule="auto"/>
        <w:jc w:val="both"/>
        <w:rPr>
          <w:rFonts w:ascii="Palatino Linotype" w:hAnsi="Palatino Linotype"/>
          <w:b/>
          <w:sz w:val="16"/>
          <w:szCs w:val="16"/>
        </w:rPr>
      </w:pPr>
    </w:p>
    <w:p w14:paraId="0E1E0AC2" w14:textId="02938944" w:rsidR="00851AC4" w:rsidRPr="00D66740" w:rsidRDefault="00851AC4" w:rsidP="00851AC4">
      <w:pPr>
        <w:spacing w:before="240" w:after="240" w:line="360" w:lineRule="auto"/>
        <w:jc w:val="both"/>
        <w:rPr>
          <w:rFonts w:ascii="Palatino Linotype" w:hAnsi="Palatino Linotype"/>
          <w:b/>
          <w:sz w:val="28"/>
          <w:szCs w:val="28"/>
        </w:rPr>
      </w:pPr>
      <w:r w:rsidRPr="007C61F4">
        <w:rPr>
          <w:rFonts w:ascii="Palatino Linotype" w:hAnsi="Palatino Linotype"/>
          <w:b/>
          <w:sz w:val="28"/>
          <w:szCs w:val="28"/>
        </w:rPr>
        <w:t>CUARTO. Estudio del asunto.</w:t>
      </w:r>
    </w:p>
    <w:p w14:paraId="4A18B674" w14:textId="1AB4A0E6" w:rsidR="00E924E1" w:rsidRDefault="00E924E1" w:rsidP="00E924E1">
      <w:pPr>
        <w:spacing w:before="240" w:after="240" w:line="360" w:lineRule="auto"/>
        <w:jc w:val="both"/>
        <w:rPr>
          <w:rFonts w:ascii="Palatino Linotype" w:hAnsi="Palatino Linotype" w:cs="Arial"/>
        </w:rPr>
      </w:pPr>
      <w:r>
        <w:rPr>
          <w:rFonts w:ascii="Palatino Linotype" w:hAnsi="Palatino Linotype"/>
        </w:rPr>
        <w:t>E</w:t>
      </w:r>
      <w:r w:rsidRPr="00BF1799">
        <w:rPr>
          <w:rFonts w:ascii="Palatino Linotype" w:hAnsi="Palatino Linotype"/>
        </w:rPr>
        <w:t xml:space="preserve">n este apartado se expondrán las razones y </w:t>
      </w:r>
      <w:r>
        <w:rPr>
          <w:rFonts w:ascii="Palatino Linotype" w:hAnsi="Palatino Linotype"/>
        </w:rPr>
        <w:t xml:space="preserve">fundamentos de orden jurídico nacional y estatal que soportan la decisión de este Órgano Garante en los asuntos que nos ocupan, tras analizar </w:t>
      </w:r>
      <w:r w:rsidRPr="0006113D">
        <w:rPr>
          <w:rFonts w:ascii="Palatino Linotype" w:hAnsi="Palatino Linotype" w:cs="Arial"/>
        </w:rPr>
        <w:t>los motivos de inconformidad del</w:t>
      </w:r>
      <w:r w:rsidRPr="0006113D">
        <w:rPr>
          <w:rFonts w:ascii="Palatino Linotype" w:hAnsi="Palatino Linotype" w:cs="Arial"/>
          <w:b/>
        </w:rPr>
        <w:t xml:space="preserve"> </w:t>
      </w:r>
      <w:r w:rsidRPr="00E924E1">
        <w:rPr>
          <w:rFonts w:ascii="Palatino Linotype" w:hAnsi="Palatino Linotype" w:cs="Arial"/>
          <w:b/>
          <w:i/>
        </w:rPr>
        <w:t>Recurrente</w:t>
      </w:r>
      <w:r w:rsidRPr="0006113D">
        <w:rPr>
          <w:rFonts w:ascii="Palatino Linotype" w:hAnsi="Palatino Linotype" w:cs="Arial"/>
        </w:rPr>
        <w:t xml:space="preserve">, los argumentos del </w:t>
      </w:r>
      <w:r w:rsidRPr="00E924E1">
        <w:rPr>
          <w:rFonts w:ascii="Palatino Linotype" w:hAnsi="Palatino Linotype" w:cs="Arial"/>
          <w:b/>
        </w:rPr>
        <w:t>Sujeto Obligado</w:t>
      </w:r>
      <w:r w:rsidRPr="0006113D">
        <w:rPr>
          <w:rFonts w:ascii="Palatino Linotype" w:hAnsi="Palatino Linotype" w:cs="Arial"/>
          <w:b/>
        </w:rPr>
        <w:t xml:space="preserve"> </w:t>
      </w:r>
      <w:r w:rsidRPr="0006113D">
        <w:rPr>
          <w:rFonts w:ascii="Palatino Linotype" w:hAnsi="Palatino Linotype" w:cs="Arial"/>
        </w:rPr>
        <w:t>y</w:t>
      </w:r>
      <w:r w:rsidRPr="0006113D">
        <w:rPr>
          <w:rFonts w:ascii="Palatino Linotype" w:hAnsi="Palatino Linotype" w:cs="Arial"/>
          <w:b/>
        </w:rPr>
        <w:t xml:space="preserve"> </w:t>
      </w:r>
      <w:r w:rsidRPr="0006113D">
        <w:rPr>
          <w:rFonts w:ascii="Palatino Linotype" w:hAnsi="Palatino Linotype" w:cs="Arial"/>
        </w:rPr>
        <w:t>el marco j</w:t>
      </w:r>
      <w:r>
        <w:rPr>
          <w:rFonts w:ascii="Palatino Linotype" w:hAnsi="Palatino Linotype" w:cs="Arial"/>
        </w:rPr>
        <w:t>urídico aplicable.</w:t>
      </w:r>
    </w:p>
    <w:p w14:paraId="311C50FD" w14:textId="6AC14DA6" w:rsidR="00E924E1" w:rsidRDefault="00E924E1" w:rsidP="00E924E1">
      <w:pPr>
        <w:spacing w:before="240" w:after="240" w:line="360" w:lineRule="auto"/>
        <w:jc w:val="both"/>
        <w:rPr>
          <w:rFonts w:ascii="Palatino Linotype" w:hAnsi="Palatino Linotype" w:cs="Arial"/>
          <w:lang w:val="es-MX"/>
        </w:rPr>
      </w:pPr>
      <w:r>
        <w:rPr>
          <w:rFonts w:ascii="Palatino Linotype" w:hAnsi="Palatino Linotype"/>
        </w:rPr>
        <w:t xml:space="preserve">No obstante, y previo al análisis de fondo de los argumentos formulados, cabe </w:t>
      </w:r>
      <w:r w:rsidR="00FE255B">
        <w:rPr>
          <w:rFonts w:ascii="Palatino Linotype" w:hAnsi="Palatino Linotype"/>
        </w:rPr>
        <w:t>precisar</w:t>
      </w:r>
      <w:r>
        <w:rPr>
          <w:rFonts w:ascii="Palatino Linotype" w:hAnsi="Palatino Linotype"/>
        </w:rPr>
        <w:t xml:space="preserve">, que la Unidad de Transparencia del </w:t>
      </w:r>
      <w:r>
        <w:rPr>
          <w:rFonts w:ascii="Palatino Linotype" w:hAnsi="Palatino Linotype"/>
          <w:b/>
        </w:rPr>
        <w:t xml:space="preserve">Sujeto Obligado </w:t>
      </w:r>
      <w:r>
        <w:rPr>
          <w:rFonts w:ascii="Palatino Linotype" w:hAnsi="Palatino Linotype"/>
        </w:rPr>
        <w:t>notificó prórroga para atender la</w:t>
      </w:r>
      <w:r w:rsidR="00FE255B">
        <w:rPr>
          <w:rFonts w:ascii="Palatino Linotype" w:hAnsi="Palatino Linotype"/>
        </w:rPr>
        <w:t>s</w:t>
      </w:r>
      <w:r>
        <w:rPr>
          <w:rFonts w:ascii="Palatino Linotype" w:hAnsi="Palatino Linotype"/>
        </w:rPr>
        <w:t xml:space="preserve"> solicitud</w:t>
      </w:r>
      <w:r w:rsidR="00FE255B">
        <w:rPr>
          <w:rFonts w:ascii="Palatino Linotype" w:hAnsi="Palatino Linotype"/>
        </w:rPr>
        <w:t>es</w:t>
      </w:r>
      <w:r>
        <w:rPr>
          <w:rFonts w:ascii="Palatino Linotype" w:hAnsi="Palatino Linotype"/>
        </w:rPr>
        <w:t xml:space="preserve"> de información</w:t>
      </w:r>
      <w:r w:rsidR="00FE255B">
        <w:rPr>
          <w:rFonts w:ascii="Palatino Linotype" w:hAnsi="Palatino Linotype"/>
        </w:rPr>
        <w:t>,</w:t>
      </w:r>
      <w:r>
        <w:rPr>
          <w:rFonts w:ascii="Palatino Linotype" w:hAnsi="Palatino Linotype"/>
        </w:rPr>
        <w:t xml:space="preserve"> supuestamente pronunciada</w:t>
      </w:r>
      <w:r w:rsidR="00FE255B">
        <w:rPr>
          <w:rFonts w:ascii="Palatino Linotype" w:hAnsi="Palatino Linotype"/>
        </w:rPr>
        <w:t>s</w:t>
      </w:r>
      <w:r>
        <w:rPr>
          <w:rFonts w:ascii="Palatino Linotype" w:hAnsi="Palatino Linotype"/>
        </w:rPr>
        <w:t xml:space="preserve"> por el </w:t>
      </w:r>
      <w:r>
        <w:rPr>
          <w:rFonts w:ascii="Palatino Linotype" w:hAnsi="Palatino Linotype" w:cs="Arial"/>
        </w:rPr>
        <w:t xml:space="preserve">Comité de Transparencia en la </w:t>
      </w:r>
      <w:r w:rsidR="00FE255B">
        <w:rPr>
          <w:rFonts w:ascii="Palatino Linotype" w:hAnsi="Palatino Linotype" w:cs="Arial"/>
        </w:rPr>
        <w:t>Cuadragésima Tercera</w:t>
      </w:r>
      <w:r>
        <w:rPr>
          <w:rFonts w:ascii="Palatino Linotype" w:hAnsi="Palatino Linotype" w:cs="Arial"/>
        </w:rPr>
        <w:t xml:space="preserve"> Sesión Extraordinaria, sin embargo, no se advierte que acompañara la resolución de prórroga </w:t>
      </w:r>
      <w:r w:rsidR="00FE255B">
        <w:rPr>
          <w:rFonts w:ascii="Palatino Linotype" w:hAnsi="Palatino Linotype" w:cs="Arial"/>
        </w:rPr>
        <w:t>mediante</w:t>
      </w:r>
      <w:r>
        <w:rPr>
          <w:rFonts w:ascii="Palatino Linotype" w:hAnsi="Palatino Linotype" w:cs="Arial"/>
        </w:rPr>
        <w:t xml:space="preserve"> la cual </w:t>
      </w:r>
      <w:r w:rsidR="00FE255B">
        <w:rPr>
          <w:rFonts w:ascii="Palatino Linotype" w:hAnsi="Palatino Linotype" w:cs="Arial"/>
        </w:rPr>
        <w:t xml:space="preserve">se </w:t>
      </w:r>
      <w:r>
        <w:rPr>
          <w:rFonts w:ascii="Palatino Linotype" w:hAnsi="Palatino Linotype" w:cs="Arial"/>
        </w:rPr>
        <w:t xml:space="preserve">informara al particular de manera fundada y motivada que el plazo para la entrega de la respuesta se había ampliado, de conformidad con el artículo 163 de la Ley de Materia, por lo cual este Órgano Garante invita al </w:t>
      </w:r>
      <w:r>
        <w:rPr>
          <w:rFonts w:ascii="Palatino Linotype" w:hAnsi="Palatino Linotype" w:cs="Arial"/>
          <w:b/>
        </w:rPr>
        <w:t xml:space="preserve">Sujeto Obligado </w:t>
      </w:r>
      <w:r>
        <w:rPr>
          <w:rFonts w:ascii="Palatino Linotype" w:hAnsi="Palatino Linotype" w:cs="Arial"/>
        </w:rPr>
        <w:t>para que en lo</w:t>
      </w:r>
      <w:r>
        <w:rPr>
          <w:rFonts w:ascii="Palatino Linotype" w:hAnsi="Palatino Linotype" w:cs="Arial"/>
          <w:b/>
        </w:rPr>
        <w:t xml:space="preserve"> </w:t>
      </w:r>
      <w:r>
        <w:rPr>
          <w:rFonts w:ascii="Palatino Linotype" w:hAnsi="Palatino Linotype" w:cs="Arial"/>
        </w:rPr>
        <w:t>subsecuente actué con total apego a derecho y en estricto acatamiento al</w:t>
      </w:r>
      <w:r>
        <w:rPr>
          <w:rFonts w:ascii="Palatino Linotype" w:hAnsi="Palatino Linotype" w:cs="Arial"/>
          <w:lang w:val="es-MX"/>
        </w:rPr>
        <w:t xml:space="preserve"> artículo 16 de la Constitución Política de los Estados Unidos Mexicanos, el cual, exige que todo acto de autoridad debe de estar debidamente fundado y motivado.</w:t>
      </w:r>
    </w:p>
    <w:p w14:paraId="427AF467" w14:textId="2825ABD3" w:rsidR="00FE255B" w:rsidRDefault="00FE255B" w:rsidP="00E924E1">
      <w:pPr>
        <w:spacing w:before="240" w:after="240" w:line="360" w:lineRule="auto"/>
        <w:jc w:val="both"/>
        <w:rPr>
          <w:rFonts w:ascii="Palatino Linotype" w:hAnsi="Palatino Linotype" w:cs="Arial"/>
        </w:rPr>
      </w:pPr>
      <w:r>
        <w:rPr>
          <w:rFonts w:ascii="Palatino Linotype" w:hAnsi="Palatino Linotype" w:cs="Arial"/>
        </w:rPr>
        <w:lastRenderedPageBreak/>
        <w:t>Ahora bien, de los escritos de interposición de los medios de impugnación que atañen a esta resolución, se advierte que el</w:t>
      </w:r>
      <w:r w:rsidR="00E924E1">
        <w:rPr>
          <w:rFonts w:ascii="Palatino Linotype" w:hAnsi="Palatino Linotype" w:cs="Arial"/>
        </w:rPr>
        <w:t xml:space="preserve"> </w:t>
      </w:r>
      <w:r w:rsidR="00E924E1">
        <w:rPr>
          <w:rFonts w:ascii="Palatino Linotype" w:hAnsi="Palatino Linotype" w:cs="Arial"/>
          <w:b/>
          <w:i/>
        </w:rPr>
        <w:t xml:space="preserve">Recurrente </w:t>
      </w:r>
      <w:r w:rsidR="00E924E1">
        <w:rPr>
          <w:rFonts w:ascii="Palatino Linotype" w:hAnsi="Palatino Linotype" w:cs="Arial"/>
        </w:rPr>
        <w:t xml:space="preserve">impugnó las respuestas proporcionadas </w:t>
      </w:r>
      <w:r>
        <w:rPr>
          <w:rFonts w:ascii="Palatino Linotype" w:hAnsi="Palatino Linotype" w:cs="Arial"/>
        </w:rPr>
        <w:t>bajo el argumento de que las mismas son incom</w:t>
      </w:r>
      <w:r w:rsidR="00E924E1">
        <w:rPr>
          <w:rFonts w:ascii="Palatino Linotype" w:hAnsi="Palatino Linotype" w:cs="Arial"/>
        </w:rPr>
        <w:t>pletas</w:t>
      </w:r>
      <w:r>
        <w:rPr>
          <w:rFonts w:ascii="Palatino Linotype" w:hAnsi="Palatino Linotype" w:cs="Arial"/>
        </w:rPr>
        <w:t xml:space="preserve"> al no entregarse la información como se planteó en las solicitudes de información. </w:t>
      </w:r>
    </w:p>
    <w:p w14:paraId="265BD360" w14:textId="1C2DB1BE" w:rsidR="00E924E1" w:rsidRDefault="00FE255B" w:rsidP="00E924E1">
      <w:pPr>
        <w:spacing w:before="240" w:after="240" w:line="360" w:lineRule="auto"/>
        <w:jc w:val="both"/>
        <w:rPr>
          <w:rFonts w:ascii="Palatino Linotype" w:hAnsi="Palatino Linotype"/>
        </w:rPr>
      </w:pPr>
      <w:r>
        <w:rPr>
          <w:rFonts w:ascii="Palatino Linotype" w:hAnsi="Palatino Linotype" w:cs="Arial"/>
        </w:rPr>
        <w:t xml:space="preserve">Lo que conlleva a no tener por satisfecho el derecho humano de acceso a la información, en virtud de que los artículos </w:t>
      </w:r>
      <w:r w:rsidR="00E924E1">
        <w:rPr>
          <w:rFonts w:ascii="Palatino Linotype" w:hAnsi="Palatino Linotype" w:cs="Arial"/>
        </w:rPr>
        <w:t xml:space="preserve">6 de la Constitución Política de los Estados Unidos Mexicanos y 5 de la Constitución Política del Estado Libre y Soberano de México, determinan que el derecho de acceso a la información pública se traduce </w:t>
      </w:r>
      <w:r w:rsidR="00E924E1" w:rsidRPr="00F90A03">
        <w:rPr>
          <w:rFonts w:ascii="Palatino Linotype" w:hAnsi="Palatino Linotype"/>
        </w:rPr>
        <w:t xml:space="preserve">en la facultad que tiene todas las personas de solicitar, investigar, difundir, buscar y recibir información </w:t>
      </w:r>
      <w:r w:rsidR="00E924E1">
        <w:rPr>
          <w:rFonts w:ascii="Palatino Linotype" w:hAnsi="Palatino Linotype"/>
        </w:rPr>
        <w:t xml:space="preserve">en posesión de cualquier entidad, órgano u organismos </w:t>
      </w:r>
      <w:r w:rsidR="00E924E1" w:rsidRPr="00F90A03">
        <w:rPr>
          <w:rFonts w:ascii="Palatino Linotype" w:hAnsi="Palatino Linotype"/>
        </w:rPr>
        <w:t>de los Poderes Ejecutivo, Legislativo y Judicial, órganos autónomos, partidos políticos, fideicomisos y fondos públicos, así como de cualquier persona física, moral o sindicato que reciba y ejerza recursos públicos o realice actos de autoridad en el ámbit</w:t>
      </w:r>
      <w:r w:rsidR="00E924E1">
        <w:rPr>
          <w:rFonts w:ascii="Palatino Linotype" w:hAnsi="Palatino Linotype"/>
        </w:rPr>
        <w:t>o federal, estatal y municipal.</w:t>
      </w:r>
    </w:p>
    <w:p w14:paraId="78D5AA49" w14:textId="77777777" w:rsidR="00262C5E" w:rsidRDefault="00C23601" w:rsidP="00A60C13">
      <w:pPr>
        <w:spacing w:before="240" w:after="240" w:line="360" w:lineRule="auto"/>
        <w:jc w:val="both"/>
        <w:rPr>
          <w:rFonts w:ascii="Palatino Linotype" w:eastAsiaTheme="minorEastAsia" w:hAnsi="Palatino Linotype" w:cs="Arial"/>
          <w:lang w:val="es-MX"/>
        </w:rPr>
      </w:pPr>
      <w:r>
        <w:rPr>
          <w:rFonts w:ascii="Palatino Linotype" w:hAnsi="Palatino Linotype"/>
        </w:rPr>
        <w:t xml:space="preserve">Visto de esta forma, del </w:t>
      </w:r>
      <w:r w:rsidR="003E26DD">
        <w:rPr>
          <w:rFonts w:ascii="Palatino Linotype" w:hAnsi="Palatino Linotype"/>
        </w:rPr>
        <w:t>análisis</w:t>
      </w:r>
      <w:r>
        <w:rPr>
          <w:rFonts w:ascii="Palatino Linotype" w:hAnsi="Palatino Linotype"/>
        </w:rPr>
        <w:t xml:space="preserve"> a la</w:t>
      </w:r>
      <w:r w:rsidR="003E26DD">
        <w:rPr>
          <w:rFonts w:ascii="Palatino Linotype" w:hAnsi="Palatino Linotype"/>
        </w:rPr>
        <w:t>s</w:t>
      </w:r>
      <w:r>
        <w:rPr>
          <w:rFonts w:ascii="Palatino Linotype" w:hAnsi="Palatino Linotype"/>
        </w:rPr>
        <w:t xml:space="preserve"> respuesta</w:t>
      </w:r>
      <w:r w:rsidR="003E26DD">
        <w:rPr>
          <w:rFonts w:ascii="Palatino Linotype" w:hAnsi="Palatino Linotype"/>
        </w:rPr>
        <w:t>s</w:t>
      </w:r>
      <w:r>
        <w:rPr>
          <w:rFonts w:ascii="Palatino Linotype" w:hAnsi="Palatino Linotype"/>
        </w:rPr>
        <w:t xml:space="preserve"> impugnada</w:t>
      </w:r>
      <w:r w:rsidR="003E26DD">
        <w:rPr>
          <w:rFonts w:ascii="Palatino Linotype" w:hAnsi="Palatino Linotype"/>
        </w:rPr>
        <w:t>s</w:t>
      </w:r>
      <w:r w:rsidR="00262C5E">
        <w:rPr>
          <w:rFonts w:ascii="Palatino Linotype" w:hAnsi="Palatino Linotype"/>
        </w:rPr>
        <w:t>,</w:t>
      </w:r>
      <w:r w:rsidR="003E26DD">
        <w:rPr>
          <w:rFonts w:ascii="Palatino Linotype" w:hAnsi="Palatino Linotype"/>
        </w:rPr>
        <w:t xml:space="preserve"> se advierte que mediante el oficio 205BL</w:t>
      </w:r>
      <w:r w:rsidR="00262C5E">
        <w:rPr>
          <w:rFonts w:ascii="Palatino Linotype" w:hAnsi="Palatino Linotype"/>
        </w:rPr>
        <w:t>14002/433/2018 del veinticinco de junio de la presente anualidad, suscrito por el Jefe del Departamento de Recursos Humanos y Materiales</w:t>
      </w:r>
      <w:r w:rsidR="00262C5E">
        <w:rPr>
          <w:rStyle w:val="Refdenotaalpie"/>
          <w:rFonts w:ascii="Palatino Linotype" w:hAnsi="Palatino Linotype"/>
        </w:rPr>
        <w:footnoteReference w:id="2"/>
      </w:r>
      <w:r w:rsidR="00262C5E">
        <w:rPr>
          <w:rFonts w:ascii="Palatino Linotype" w:hAnsi="Palatino Linotype"/>
        </w:rPr>
        <w:t xml:space="preserve">, el </w:t>
      </w:r>
      <w:r w:rsidR="00262C5E">
        <w:rPr>
          <w:rFonts w:ascii="Palatino Linotype" w:hAnsi="Palatino Linotype"/>
          <w:b/>
        </w:rPr>
        <w:t>Sujeto Obligado</w:t>
      </w:r>
      <w:r w:rsidR="00262C5E">
        <w:rPr>
          <w:rFonts w:ascii="Palatino Linotype" w:hAnsi="Palatino Linotype"/>
        </w:rPr>
        <w:t xml:space="preserve"> dio atención a las solicitudes de información con número de folio </w:t>
      </w:r>
      <w:r w:rsidR="00262C5E">
        <w:rPr>
          <w:rFonts w:ascii="Palatino Linotype" w:eastAsiaTheme="minorEastAsia" w:hAnsi="Palatino Linotype" w:cs="Arial"/>
          <w:b/>
          <w:color w:val="C00000"/>
          <w:sz w:val="22"/>
          <w:szCs w:val="22"/>
          <w:lang w:val="es-MX"/>
        </w:rPr>
        <w:t xml:space="preserve">00310/UPVT/IP/2018, 00311/UPVT/IP/2018, 00312/UPVT/IP/2018, </w:t>
      </w:r>
      <w:r w:rsidR="00262C5E">
        <w:rPr>
          <w:rFonts w:ascii="Palatino Linotype" w:eastAsiaTheme="minorEastAsia" w:hAnsi="Palatino Linotype" w:cs="Arial"/>
          <w:b/>
          <w:color w:val="C00000"/>
          <w:sz w:val="22"/>
          <w:szCs w:val="22"/>
          <w:lang w:val="es-MX"/>
        </w:rPr>
        <w:lastRenderedPageBreak/>
        <w:t xml:space="preserve">00313/UPVT/IP/2018, 00314/UPVT/IP/2018, 00315/UPVT/IP/2018, 00316/UPVT/IP/2018, 00317/UPVT/IP/2018, 00318/UPVT/IP/2018, 00319/UPVT/IP/2018, 00320/UPVT/IP/2018, 00321/UPVT/IP/2018 y 00322/UPVT/IP/2018, </w:t>
      </w:r>
      <w:r w:rsidR="00262C5E" w:rsidRPr="00262C5E">
        <w:rPr>
          <w:rFonts w:ascii="Palatino Linotype" w:eastAsiaTheme="minorEastAsia" w:hAnsi="Palatino Linotype" w:cs="Arial"/>
          <w:lang w:val="es-MX"/>
        </w:rPr>
        <w:t>bajo los siguientes argumentos:</w:t>
      </w:r>
    </w:p>
    <w:p w14:paraId="3C8CADBD" w14:textId="72658CCE" w:rsidR="00262C5E" w:rsidRDefault="00262C5E" w:rsidP="00262C5E">
      <w:pPr>
        <w:spacing w:before="240" w:after="240" w:line="360" w:lineRule="auto"/>
        <w:ind w:left="851" w:right="900"/>
        <w:jc w:val="both"/>
        <w:rPr>
          <w:rFonts w:ascii="Palatino Linotype" w:eastAsiaTheme="minorEastAsia" w:hAnsi="Palatino Linotype" w:cs="Arial"/>
          <w:i/>
          <w:lang w:val="es-MX"/>
        </w:rPr>
      </w:pPr>
      <w:r>
        <w:rPr>
          <w:rFonts w:ascii="Palatino Linotype" w:eastAsiaTheme="minorEastAsia" w:hAnsi="Palatino Linotype" w:cs="Arial"/>
          <w:i/>
          <w:lang w:val="es-MX"/>
        </w:rPr>
        <w:t>“…s</w:t>
      </w:r>
      <w:r w:rsidRPr="00262C5E">
        <w:rPr>
          <w:rFonts w:ascii="Palatino Linotype" w:eastAsiaTheme="minorEastAsia" w:hAnsi="Palatino Linotype" w:cs="Arial"/>
          <w:i/>
          <w:lang w:val="es-MX"/>
        </w:rPr>
        <w:t>e encuentra adjuntó al presente el Histórico de pagos realizados al Instituto de Seguridad Social del Estado de México y Municipios (ISSEMYM) del periodo del 2006 al 2018</w:t>
      </w:r>
      <w:r>
        <w:rPr>
          <w:rFonts w:ascii="Palatino Linotype" w:eastAsiaTheme="minorEastAsia" w:hAnsi="Palatino Linotype" w:cs="Arial"/>
          <w:i/>
          <w:lang w:val="es-MX"/>
        </w:rPr>
        <w:t>… en el cual se establecen las aportaciones que cubre esta Universidad por cada servidor público que labora en ella…”</w:t>
      </w:r>
    </w:p>
    <w:p w14:paraId="14802A0C" w14:textId="07366959" w:rsidR="00B66C3E" w:rsidRDefault="00B66C3E" w:rsidP="00EA4A33">
      <w:pPr>
        <w:spacing w:before="240" w:after="240" w:line="360" w:lineRule="auto"/>
        <w:ind w:right="49"/>
        <w:jc w:val="both"/>
        <w:rPr>
          <w:rFonts w:ascii="Palatino Linotype" w:eastAsiaTheme="minorEastAsia" w:hAnsi="Palatino Linotype" w:cs="Arial"/>
          <w:lang w:val="es-MX"/>
        </w:rPr>
      </w:pPr>
      <w:r>
        <w:rPr>
          <w:rFonts w:ascii="Palatino Linotype" w:eastAsiaTheme="minorEastAsia" w:hAnsi="Palatino Linotype" w:cs="Arial"/>
          <w:lang w:val="es-MX"/>
        </w:rPr>
        <w:t>Además de anexar los pagos realizados al ISSEMYM registrado</w:t>
      </w:r>
      <w:r w:rsidR="00EA4A33">
        <w:rPr>
          <w:rFonts w:ascii="Palatino Linotype" w:eastAsiaTheme="minorEastAsia" w:hAnsi="Palatino Linotype" w:cs="Arial"/>
          <w:lang w:val="es-MX"/>
        </w:rPr>
        <w:t>s</w:t>
      </w:r>
      <w:r>
        <w:rPr>
          <w:rFonts w:ascii="Palatino Linotype" w:eastAsiaTheme="minorEastAsia" w:hAnsi="Palatino Linotype" w:cs="Arial"/>
          <w:lang w:val="es-MX"/>
        </w:rPr>
        <w:t>, que de manera sucinta se inserta</w:t>
      </w:r>
      <w:r w:rsidR="00EA4A33">
        <w:rPr>
          <w:rFonts w:ascii="Palatino Linotype" w:eastAsiaTheme="minorEastAsia" w:hAnsi="Palatino Linotype" w:cs="Arial"/>
          <w:lang w:val="es-MX"/>
        </w:rPr>
        <w:t>n</w:t>
      </w:r>
      <w:r>
        <w:rPr>
          <w:rFonts w:ascii="Palatino Linotype" w:eastAsiaTheme="minorEastAsia" w:hAnsi="Palatino Linotype" w:cs="Arial"/>
          <w:lang w:val="es-MX"/>
        </w:rPr>
        <w:t xml:space="preserve"> enseguida, mediante captura de pantalla:</w:t>
      </w:r>
    </w:p>
    <w:p w14:paraId="4FD21A9D" w14:textId="5981EAA6" w:rsidR="00262C5E" w:rsidRPr="00262C5E" w:rsidRDefault="00B66C3E" w:rsidP="00B66C3E">
      <w:pPr>
        <w:spacing w:before="240" w:after="240" w:line="360" w:lineRule="auto"/>
        <w:jc w:val="center"/>
        <w:rPr>
          <w:rFonts w:ascii="Palatino Linotype" w:eastAsiaTheme="minorEastAsia" w:hAnsi="Palatino Linotype" w:cs="Arial"/>
          <w:i/>
          <w:lang w:val="es-MX"/>
        </w:rPr>
      </w:pPr>
      <w:r w:rsidRPr="00B66C3E">
        <w:rPr>
          <w:rFonts w:ascii="Palatino Linotype" w:eastAsiaTheme="minorEastAsia" w:hAnsi="Palatino Linotype" w:cs="Arial"/>
          <w:i/>
          <w:noProof/>
        </w:rPr>
        <w:drawing>
          <wp:inline distT="0" distB="0" distL="0" distR="0" wp14:anchorId="6813CAAD" wp14:editId="70A557D1">
            <wp:extent cx="4061460" cy="3687436"/>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0310" cy="3731788"/>
                    </a:xfrm>
                    <a:prstGeom prst="rect">
                      <a:avLst/>
                    </a:prstGeom>
                  </pic:spPr>
                </pic:pic>
              </a:graphicData>
            </a:graphic>
          </wp:inline>
        </w:drawing>
      </w:r>
    </w:p>
    <w:p w14:paraId="0DFD9604" w14:textId="36D64A5E" w:rsidR="003D60F3" w:rsidRDefault="00B71C1F" w:rsidP="00A60C13">
      <w:pPr>
        <w:spacing w:before="240" w:after="240" w:line="360" w:lineRule="auto"/>
        <w:jc w:val="both"/>
        <w:rPr>
          <w:rFonts w:ascii="Palatino Linotype" w:hAnsi="Palatino Linotype"/>
        </w:rPr>
      </w:pPr>
      <w:r>
        <w:rPr>
          <w:rFonts w:ascii="Palatino Linotype" w:hAnsi="Palatino Linotype"/>
        </w:rPr>
        <w:lastRenderedPageBreak/>
        <w:t>En</w:t>
      </w:r>
      <w:r w:rsidR="00B66C3E">
        <w:rPr>
          <w:rFonts w:ascii="Palatino Linotype" w:hAnsi="Palatino Linotype"/>
        </w:rPr>
        <w:t xml:space="preserve"> ese sentido, resulta evidente que la Universidad Politécnica del Valle de Toluca </w:t>
      </w:r>
      <w:r w:rsidR="00B15BE5">
        <w:rPr>
          <w:rFonts w:ascii="Palatino Linotype" w:hAnsi="Palatino Linotype"/>
        </w:rPr>
        <w:t>no atendió</w:t>
      </w:r>
      <w:r w:rsidR="00B66C3E">
        <w:rPr>
          <w:rFonts w:ascii="Palatino Linotype" w:hAnsi="Palatino Linotype"/>
        </w:rPr>
        <w:t xml:space="preserve"> los requerimientos de información, toda vez que mediante solicitudes </w:t>
      </w:r>
      <w:r w:rsidR="00006E82">
        <w:rPr>
          <w:rFonts w:ascii="Palatino Linotype" w:hAnsi="Palatino Linotype"/>
        </w:rPr>
        <w:t>presentadas</w:t>
      </w:r>
      <w:r w:rsidR="00B66C3E">
        <w:rPr>
          <w:rFonts w:ascii="Palatino Linotype" w:hAnsi="Palatino Linotype"/>
        </w:rPr>
        <w:t xml:space="preserve"> el veinticinco de mayo del año en curso, el particular solicitó el </w:t>
      </w:r>
      <w:r w:rsidR="00B66C3E">
        <w:rPr>
          <w:rFonts w:ascii="Palatino Linotype" w:hAnsi="Palatino Linotype"/>
          <w:i/>
        </w:rPr>
        <w:t xml:space="preserve">pago de </w:t>
      </w:r>
      <w:proofErr w:type="spellStart"/>
      <w:r w:rsidR="00B66C3E">
        <w:rPr>
          <w:rFonts w:ascii="Palatino Linotype" w:hAnsi="Palatino Linotype"/>
          <w:i/>
        </w:rPr>
        <w:t>issemym</w:t>
      </w:r>
      <w:proofErr w:type="spellEnd"/>
      <w:r w:rsidR="00B66C3E">
        <w:rPr>
          <w:rFonts w:ascii="Palatino Linotype" w:hAnsi="Palatino Linotype"/>
          <w:i/>
        </w:rPr>
        <w:t xml:space="preserve"> </w:t>
      </w:r>
      <w:r w:rsidR="00B66C3E" w:rsidRPr="00006E82">
        <w:rPr>
          <w:rFonts w:ascii="Palatino Linotype" w:hAnsi="Palatino Linotype"/>
          <w:b/>
          <w:i/>
        </w:rPr>
        <w:t>desglosado por trabajador</w:t>
      </w:r>
      <w:r w:rsidR="00B66C3E">
        <w:rPr>
          <w:rFonts w:ascii="Palatino Linotype" w:hAnsi="Palatino Linotype"/>
          <w:i/>
        </w:rPr>
        <w:t xml:space="preserve"> en 2006, 2007, 2008, 2009, 2010, 2011, 2012, 2013, 2014, 2015, 2016, 2017 </w:t>
      </w:r>
      <w:r w:rsidR="00006E82">
        <w:rPr>
          <w:rFonts w:ascii="Palatino Linotype" w:hAnsi="Palatino Linotype"/>
          <w:i/>
        </w:rPr>
        <w:t xml:space="preserve">y lo que va del 2018, </w:t>
      </w:r>
      <w:r w:rsidR="00006E82">
        <w:rPr>
          <w:rFonts w:ascii="Palatino Linotype" w:hAnsi="Palatino Linotype"/>
        </w:rPr>
        <w:t xml:space="preserve">y el Jefe del Departamento de Recursos Humanos y Materiales </w:t>
      </w:r>
      <w:r w:rsidR="00CC76D9">
        <w:rPr>
          <w:rFonts w:ascii="Palatino Linotype" w:hAnsi="Palatino Linotype"/>
        </w:rPr>
        <w:t xml:space="preserve">entregó los pagos que efectuó quincenalmente la UPVT al ISSEMYM, no omitiendo mencionar que </w:t>
      </w:r>
      <w:r w:rsidR="002707AC">
        <w:rPr>
          <w:rFonts w:ascii="Palatino Linotype" w:hAnsi="Palatino Linotype"/>
        </w:rPr>
        <w:t>el documento entregado, en sí mismo no otorga</w:t>
      </w:r>
      <w:r w:rsidR="00F3089B">
        <w:rPr>
          <w:rFonts w:ascii="Palatino Linotype" w:hAnsi="Palatino Linotype"/>
        </w:rPr>
        <w:t xml:space="preserve"> </w:t>
      </w:r>
      <w:r w:rsidR="00CC76D9">
        <w:rPr>
          <w:rFonts w:ascii="Palatino Linotype" w:hAnsi="Palatino Linotype"/>
        </w:rPr>
        <w:t>certidumbre</w:t>
      </w:r>
      <w:r w:rsidR="003D60F3">
        <w:rPr>
          <w:rFonts w:ascii="Palatino Linotype" w:hAnsi="Palatino Linotype"/>
        </w:rPr>
        <w:t>, en razón a que algunos periodos no aparecen.</w:t>
      </w:r>
    </w:p>
    <w:p w14:paraId="09202F0C" w14:textId="15280D47" w:rsidR="00CC76D9" w:rsidRDefault="002707AC" w:rsidP="00A60C13">
      <w:pPr>
        <w:spacing w:before="240" w:after="240" w:line="360" w:lineRule="auto"/>
        <w:jc w:val="both"/>
        <w:rPr>
          <w:rFonts w:ascii="Palatino Linotype" w:hAnsi="Palatino Linotype"/>
        </w:rPr>
      </w:pPr>
      <w:r>
        <w:rPr>
          <w:rFonts w:ascii="Palatino Linotype" w:hAnsi="Palatino Linotype"/>
        </w:rPr>
        <w:t>En conclusión</w:t>
      </w:r>
      <w:r w:rsidR="005C0D54">
        <w:rPr>
          <w:rFonts w:ascii="Palatino Linotype" w:hAnsi="Palatino Linotype"/>
        </w:rPr>
        <w:t>,</w:t>
      </w:r>
      <w:r>
        <w:rPr>
          <w:rFonts w:ascii="Palatino Linotype" w:hAnsi="Palatino Linotype"/>
        </w:rPr>
        <w:t xml:space="preserve"> no se garantizó el derecho de acceso a la información pública del ahora </w:t>
      </w:r>
      <w:r>
        <w:rPr>
          <w:rFonts w:ascii="Palatino Linotype" w:hAnsi="Palatino Linotype"/>
          <w:b/>
          <w:i/>
        </w:rPr>
        <w:t xml:space="preserve">Recurrente, </w:t>
      </w:r>
      <w:r>
        <w:rPr>
          <w:rFonts w:ascii="Palatino Linotype" w:hAnsi="Palatino Linotype"/>
        </w:rPr>
        <w:t xml:space="preserve">al incumplir la respuesta con los principios de certeza, máxima publicidad y transparencia que deben </w:t>
      </w:r>
      <w:r w:rsidR="00F825F1">
        <w:rPr>
          <w:rFonts w:ascii="Palatino Linotype" w:hAnsi="Palatino Linotype"/>
        </w:rPr>
        <w:t xml:space="preserve">tener en cuenta </w:t>
      </w:r>
      <w:r>
        <w:rPr>
          <w:rFonts w:ascii="Palatino Linotype" w:hAnsi="Palatino Linotype"/>
        </w:rPr>
        <w:t>los sujetos obligados al atender los actos relacionados con el ejercicio del derecho fundamental en cuestión, y por el contrario, atento contra lo previsto en los artículos 4 y 12 de la Ley de Transparencia</w:t>
      </w:r>
      <w:r w:rsidR="006132FD">
        <w:rPr>
          <w:rFonts w:ascii="Palatino Linotype" w:hAnsi="Palatino Linotype"/>
        </w:rPr>
        <w:t xml:space="preserve"> y Acceso a la Información Pública del Estado de México y Municipios, que disponen que toda información generada o en posesión de los sujetos obligados es pública y accesible a cualquier persona, por lo que en términos de la ley deberán entregar aquella que les sea requerida, que obre en sus archivos y en el estado en que esta se encuentre.</w:t>
      </w:r>
    </w:p>
    <w:p w14:paraId="58011630" w14:textId="369ACEB3" w:rsidR="00F825F1" w:rsidRDefault="007E67A6" w:rsidP="00F825F1">
      <w:pPr>
        <w:spacing w:before="240" w:after="240" w:line="360" w:lineRule="auto"/>
        <w:jc w:val="both"/>
        <w:rPr>
          <w:rFonts w:ascii="Palatino Linotype" w:hAnsi="Palatino Linotype"/>
        </w:rPr>
      </w:pPr>
      <w:r>
        <w:rPr>
          <w:rFonts w:ascii="Palatino Linotype" w:hAnsi="Palatino Linotype"/>
        </w:rPr>
        <w:t xml:space="preserve">Bajo dichas consideraciones, se desprende que el particular solicitó los </w:t>
      </w:r>
      <w:r w:rsidRPr="007E67A6">
        <w:rPr>
          <w:rFonts w:ascii="Palatino Linotype" w:hAnsi="Palatino Linotype"/>
        </w:rPr>
        <w:t>pagos de ISSEMYM desglosado por trabajador</w:t>
      </w:r>
      <w:r>
        <w:rPr>
          <w:rFonts w:ascii="Palatino Linotype" w:hAnsi="Palatino Linotype"/>
        </w:rPr>
        <w:t xml:space="preserve"> y el </w:t>
      </w:r>
      <w:r>
        <w:rPr>
          <w:rFonts w:ascii="Palatino Linotype" w:hAnsi="Palatino Linotype"/>
          <w:b/>
        </w:rPr>
        <w:t xml:space="preserve">Sujeto Obligado </w:t>
      </w:r>
      <w:r>
        <w:rPr>
          <w:rFonts w:ascii="Palatino Linotype" w:hAnsi="Palatino Linotype"/>
        </w:rPr>
        <w:t>de manera general entregó los pagos</w:t>
      </w:r>
      <w:r w:rsidR="00F825F1">
        <w:rPr>
          <w:rFonts w:ascii="Palatino Linotype" w:hAnsi="Palatino Linotype"/>
        </w:rPr>
        <w:t xml:space="preserve"> realizados a dicha Institución, por ello, resulta procedente </w:t>
      </w:r>
      <w:r w:rsidR="00686F24">
        <w:rPr>
          <w:rFonts w:ascii="Palatino Linotype" w:hAnsi="Palatino Linotype"/>
        </w:rPr>
        <w:t xml:space="preserve">analizar la naturaleza de la información solicitada </w:t>
      </w:r>
      <w:r w:rsidR="00F825F1">
        <w:rPr>
          <w:rFonts w:ascii="Palatino Linotype" w:hAnsi="Palatino Linotype"/>
        </w:rPr>
        <w:t>para así estar en posibilidades de</w:t>
      </w:r>
      <w:r w:rsidR="00686F24">
        <w:rPr>
          <w:rFonts w:ascii="Palatino Linotype" w:hAnsi="Palatino Linotype"/>
        </w:rPr>
        <w:t xml:space="preserve"> determinar </w:t>
      </w:r>
      <w:r w:rsidR="00F825F1">
        <w:rPr>
          <w:rFonts w:ascii="Palatino Linotype" w:hAnsi="Palatino Linotype"/>
        </w:rPr>
        <w:t>la</w:t>
      </w:r>
      <w:r w:rsidR="00686F24">
        <w:rPr>
          <w:rFonts w:ascii="Palatino Linotype" w:hAnsi="Palatino Linotype"/>
        </w:rPr>
        <w:t xml:space="preserve"> entrega</w:t>
      </w:r>
      <w:r w:rsidR="00F825F1">
        <w:rPr>
          <w:rFonts w:ascii="Palatino Linotype" w:hAnsi="Palatino Linotype"/>
        </w:rPr>
        <w:t xml:space="preserve"> del requerimiento planteado por el particular.</w:t>
      </w:r>
    </w:p>
    <w:p w14:paraId="451C71FE" w14:textId="61DEFCC9" w:rsidR="00A5612B" w:rsidRPr="00F5530B" w:rsidRDefault="00F825F1" w:rsidP="00745A1B">
      <w:pPr>
        <w:spacing w:before="240" w:after="240" w:line="360" w:lineRule="auto"/>
        <w:jc w:val="both"/>
        <w:rPr>
          <w:rFonts w:ascii="Palatino Linotype" w:hAnsi="Palatino Linotype" w:cs="Arial"/>
        </w:rPr>
      </w:pPr>
      <w:r>
        <w:rPr>
          <w:rFonts w:ascii="Palatino Linotype" w:hAnsi="Palatino Linotype"/>
        </w:rPr>
        <w:lastRenderedPageBreak/>
        <w:t>E</w:t>
      </w:r>
      <w:r w:rsidR="00686F24">
        <w:rPr>
          <w:rFonts w:ascii="Palatino Linotype" w:hAnsi="Palatino Linotype"/>
        </w:rPr>
        <w:t>n ese sentido, de conformidad con la Ley del Trabajo de los Servidores Públicos del Estado y Municipios</w:t>
      </w:r>
      <w:r w:rsidR="00983500">
        <w:rPr>
          <w:rFonts w:ascii="Palatino Linotype" w:hAnsi="Palatino Linotype"/>
        </w:rPr>
        <w:t xml:space="preserve">, </w:t>
      </w:r>
      <w:r w:rsidR="00360FF8">
        <w:rPr>
          <w:rFonts w:ascii="Palatino Linotype" w:hAnsi="Palatino Linotype"/>
        </w:rPr>
        <w:t xml:space="preserve">la </w:t>
      </w:r>
      <w:r w:rsidR="00353D9A">
        <w:rPr>
          <w:rFonts w:ascii="Palatino Linotype" w:hAnsi="Palatino Linotype"/>
        </w:rPr>
        <w:t>relación</w:t>
      </w:r>
      <w:r w:rsidR="00360FF8">
        <w:rPr>
          <w:rFonts w:ascii="Palatino Linotype" w:hAnsi="Palatino Linotype"/>
        </w:rPr>
        <w:t xml:space="preserve"> de trabajo entre las instituciones públicas y sus servidores públicos se entiende establecida mediante nombramientos, formato único de movimiento de personal, contrato o cualquier otro acto que tenga como consecuencia la prestación personal subordinada del servicio y la </w:t>
      </w:r>
      <w:r w:rsidR="00360FF8">
        <w:rPr>
          <w:rFonts w:ascii="Palatino Linotype" w:hAnsi="Palatino Linotype"/>
          <w:b/>
        </w:rPr>
        <w:t xml:space="preserve">percepción </w:t>
      </w:r>
      <w:r w:rsidR="00AC67F8">
        <w:rPr>
          <w:rFonts w:ascii="Palatino Linotype" w:hAnsi="Palatino Linotype"/>
          <w:b/>
        </w:rPr>
        <w:t>de un sueldo</w:t>
      </w:r>
      <w:r w:rsidR="00745A1B">
        <w:rPr>
          <w:rFonts w:ascii="Palatino Linotype" w:hAnsi="Palatino Linotype"/>
          <w:b/>
        </w:rPr>
        <w:t xml:space="preserve">, </w:t>
      </w:r>
      <w:r w:rsidR="00745A1B">
        <w:rPr>
          <w:rFonts w:ascii="Palatino Linotype" w:hAnsi="Palatino Linotype"/>
        </w:rPr>
        <w:t xml:space="preserve">o también denominada remuneración, de conformidad con lo prescrito en </w:t>
      </w:r>
      <w:r w:rsidR="00A5612B" w:rsidRPr="00A5612B">
        <w:rPr>
          <w:rFonts w:ascii="Palatino Linotype" w:hAnsi="Palatino Linotype"/>
        </w:rPr>
        <w:t xml:space="preserve"> el artículo</w:t>
      </w:r>
      <w:r w:rsidR="00A5612B">
        <w:rPr>
          <w:rFonts w:ascii="Palatino Linotype" w:hAnsi="Palatino Linotype"/>
          <w:b/>
        </w:rPr>
        <w:t xml:space="preserve"> </w:t>
      </w:r>
      <w:r w:rsidR="00A5612B">
        <w:rPr>
          <w:rFonts w:ascii="Palatino Linotype" w:hAnsi="Palatino Linotype" w:cs="Arial"/>
        </w:rPr>
        <w:t xml:space="preserve">3 fracción XXXII del Código Financiero del Estado de México y Municipios, </w:t>
      </w:r>
      <w:r w:rsidR="00745A1B">
        <w:rPr>
          <w:rFonts w:ascii="Palatino Linotype" w:hAnsi="Palatino Linotype" w:cs="Arial"/>
        </w:rPr>
        <w:t xml:space="preserve">que la define como </w:t>
      </w:r>
      <w:r w:rsidR="00A5612B" w:rsidRPr="00F5530B">
        <w:rPr>
          <w:rFonts w:ascii="Palatino Linotype" w:hAnsi="Palatino Linotype" w:cs="Arial"/>
          <w:i/>
        </w:rPr>
        <w:t>los pagos hechos por concepto de sueldo, compensaciones, gratificaciones, habitaci</w:t>
      </w:r>
      <w:r w:rsidR="00A5612B">
        <w:rPr>
          <w:rFonts w:ascii="Palatino Linotype" w:hAnsi="Palatino Linotype" w:cs="Arial"/>
          <w:i/>
        </w:rPr>
        <w:t>ón</w:t>
      </w:r>
      <w:r w:rsidR="00A5612B" w:rsidRPr="00F5530B">
        <w:rPr>
          <w:rFonts w:ascii="Palatino Linotype" w:hAnsi="Palatino Linotype" w:cs="Arial"/>
          <w:i/>
        </w:rPr>
        <w:t>, primas, comisiones, prestaci</w:t>
      </w:r>
      <w:r w:rsidR="00A5612B">
        <w:rPr>
          <w:rFonts w:ascii="Palatino Linotype" w:hAnsi="Palatino Linotype" w:cs="Arial"/>
          <w:i/>
        </w:rPr>
        <w:t>ones en especie y cualquier otra percepción o prestación que se entregue al servidor público por su trabajo</w:t>
      </w:r>
      <w:r w:rsidR="00A5612B">
        <w:rPr>
          <w:rStyle w:val="Refdenotaalpie"/>
          <w:rFonts w:ascii="Palatino Linotype" w:hAnsi="Palatino Linotype" w:cs="Arial"/>
          <w:i/>
        </w:rPr>
        <w:footnoteReference w:id="3"/>
      </w:r>
      <w:r w:rsidR="00A5612B">
        <w:rPr>
          <w:rFonts w:ascii="Palatino Linotype" w:hAnsi="Palatino Linotype" w:cs="Arial"/>
          <w:i/>
        </w:rPr>
        <w:t>.</w:t>
      </w:r>
    </w:p>
    <w:p w14:paraId="75050B48" w14:textId="1FE0C918" w:rsidR="00AC67F8" w:rsidRDefault="00A5612B" w:rsidP="00A5612B">
      <w:pPr>
        <w:spacing w:before="240" w:after="240" w:line="360" w:lineRule="auto"/>
        <w:ind w:right="49"/>
        <w:jc w:val="both"/>
        <w:rPr>
          <w:rFonts w:ascii="Palatino Linotype" w:hAnsi="Palatino Linotype"/>
        </w:rPr>
      </w:pPr>
      <w:r>
        <w:rPr>
          <w:rFonts w:ascii="Palatino Linotype" w:hAnsi="Palatino Linotype" w:cs="Arial"/>
        </w:rPr>
        <w:t>Bajo este orden de ideas, todos los servidores públicos tienen derecho a recibir remuneraciones irrenunciables por des</w:t>
      </w:r>
      <w:r w:rsidR="001A4B76">
        <w:rPr>
          <w:rFonts w:ascii="Palatino Linotype" w:hAnsi="Palatino Linotype" w:cs="Arial"/>
        </w:rPr>
        <w:t>arrollar actividades laborales c</w:t>
      </w:r>
      <w:r>
        <w:rPr>
          <w:rFonts w:ascii="Palatino Linotype" w:hAnsi="Palatino Linotype" w:cs="Arial"/>
        </w:rPr>
        <w:t>omo consecuencia de desempeñar un empleo, cargo o comisión;</w:t>
      </w:r>
      <w:r w:rsidR="00AC67F8">
        <w:rPr>
          <w:rFonts w:ascii="Palatino Linotype" w:hAnsi="Palatino Linotype"/>
        </w:rPr>
        <w:t xml:space="preserve"> </w:t>
      </w:r>
      <w:r w:rsidR="009F6209">
        <w:rPr>
          <w:rFonts w:ascii="Palatino Linotype" w:hAnsi="Palatino Linotype"/>
        </w:rPr>
        <w:t>que</w:t>
      </w:r>
      <w:r w:rsidR="00AC67F8">
        <w:rPr>
          <w:rFonts w:ascii="Palatino Linotype" w:hAnsi="Palatino Linotype"/>
        </w:rPr>
        <w:t xml:space="preserve"> no es susceptible de </w:t>
      </w:r>
      <w:r w:rsidR="00AC67F8">
        <w:rPr>
          <w:rFonts w:ascii="Palatino Linotype" w:hAnsi="Palatino Linotype"/>
        </w:rPr>
        <w:lastRenderedPageBreak/>
        <w:t>embargo judicial o administrativo y solo podrán hacerse retenciones, deducciones o descuentos al sueldo, por los siguientes conceptos:</w:t>
      </w:r>
    </w:p>
    <w:p w14:paraId="5D8EB534" w14:textId="77777777" w:rsidR="00AC67F8" w:rsidRDefault="00AC67F8" w:rsidP="00AC67F8">
      <w:pPr>
        <w:tabs>
          <w:tab w:val="left" w:pos="888"/>
        </w:tabs>
        <w:spacing w:after="120"/>
        <w:ind w:left="851" w:right="902"/>
        <w:jc w:val="both"/>
        <w:rPr>
          <w:rFonts w:ascii="Palatino Linotype" w:hAnsi="Palatino Linotype"/>
          <w:i/>
          <w:sz w:val="20"/>
          <w:szCs w:val="20"/>
        </w:rPr>
      </w:pPr>
      <w:r>
        <w:rPr>
          <w:rFonts w:ascii="Palatino Linotype" w:hAnsi="Palatino Linotype"/>
          <w:b/>
          <w:i/>
          <w:sz w:val="20"/>
          <w:szCs w:val="20"/>
        </w:rPr>
        <w:t>“</w:t>
      </w:r>
      <w:r w:rsidRPr="00983500">
        <w:rPr>
          <w:rFonts w:ascii="Palatino Linotype" w:hAnsi="Palatino Linotype"/>
          <w:b/>
          <w:i/>
          <w:sz w:val="20"/>
          <w:szCs w:val="20"/>
        </w:rPr>
        <w:t>ARTÍCULO 84.</w:t>
      </w:r>
      <w:r w:rsidRPr="00983500">
        <w:rPr>
          <w:rFonts w:ascii="Palatino Linotype" w:hAnsi="Palatino Linotype"/>
          <w:i/>
          <w:sz w:val="20"/>
          <w:szCs w:val="20"/>
        </w:rPr>
        <w:t xml:space="preserve"> Sólo podrán hacerse retenciones, descuentos o deducciones al sueldo de los servidores públicos por concepto de: </w:t>
      </w:r>
    </w:p>
    <w:p w14:paraId="46CA6308"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I. Gravámenes fiscales relacionados con el sueldo; </w:t>
      </w:r>
    </w:p>
    <w:p w14:paraId="5D460D42"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II. Deudas contraídas con las instituciones públicas o dependencias por concepto de anticipos de sueldo, pagos hechos con exceso, errores o pérdidas debidamente comprobados; </w:t>
      </w:r>
    </w:p>
    <w:p w14:paraId="637797A2"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III. Cuotas sindicales; </w:t>
      </w:r>
    </w:p>
    <w:p w14:paraId="7E0108F3"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IV. Cuotas de aportación a fondos para la constitución de cooperativas y de cajas de ahorro, siempre que el servidor público hubiese manifestado previamente, de manera expresa, su conformidad; </w:t>
      </w:r>
    </w:p>
    <w:p w14:paraId="08C15016" w14:textId="77777777" w:rsidR="00AC67F8" w:rsidRPr="00A70F8F" w:rsidRDefault="00AC67F8" w:rsidP="00AC67F8">
      <w:pPr>
        <w:ind w:left="1134" w:right="902"/>
        <w:jc w:val="both"/>
        <w:rPr>
          <w:rFonts w:ascii="Palatino Linotype" w:hAnsi="Palatino Linotype"/>
          <w:i/>
          <w:sz w:val="20"/>
          <w:szCs w:val="20"/>
          <w:u w:val="single"/>
        </w:rPr>
      </w:pPr>
      <w:r w:rsidRPr="00A70F8F">
        <w:rPr>
          <w:rFonts w:ascii="Palatino Linotype" w:hAnsi="Palatino Linotype"/>
          <w:i/>
          <w:sz w:val="20"/>
          <w:szCs w:val="20"/>
          <w:u w:val="single"/>
        </w:rPr>
        <w:t xml:space="preserve">V. Descuentos ordenados por el Instituto de Seguridad Social del Estado de México y Municipios, con motivo de cuotas y obligaciones contraídas con éste por los servidores públicos; </w:t>
      </w:r>
    </w:p>
    <w:p w14:paraId="7B2A0E91"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VI. Obligaciones a cargo del servidor público con las que haya consentido, derivadas de la adquisición o del uso de habitaciones consideradas como de interés social; </w:t>
      </w:r>
    </w:p>
    <w:p w14:paraId="177DC1D2"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VII. Faltas de puntualidad o de asistencia injustificadas; </w:t>
      </w:r>
    </w:p>
    <w:p w14:paraId="4E81538E"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VIII. Pensiones alimenticias ordenadas por la autoridad judicial; o </w:t>
      </w:r>
    </w:p>
    <w:p w14:paraId="526F4640" w14:textId="77777777" w:rsidR="00AC67F8" w:rsidRDefault="00AC67F8" w:rsidP="00AC67F8">
      <w:pPr>
        <w:ind w:left="1134" w:right="902"/>
        <w:jc w:val="both"/>
        <w:rPr>
          <w:rFonts w:ascii="Palatino Linotype" w:hAnsi="Palatino Linotype"/>
          <w:i/>
          <w:sz w:val="20"/>
          <w:szCs w:val="20"/>
        </w:rPr>
      </w:pPr>
      <w:r w:rsidRPr="00983500">
        <w:rPr>
          <w:rFonts w:ascii="Palatino Linotype" w:hAnsi="Palatino Linotype"/>
          <w:i/>
          <w:sz w:val="20"/>
          <w:szCs w:val="20"/>
        </w:rPr>
        <w:t xml:space="preserve">IX. Cualquier otro convenido con instituciones de servicios y aceptado por el servidor público. </w:t>
      </w:r>
    </w:p>
    <w:p w14:paraId="11E6F306" w14:textId="77777777" w:rsidR="00AC67F8" w:rsidRPr="00983500" w:rsidRDefault="00AC67F8" w:rsidP="00AC67F8">
      <w:pPr>
        <w:ind w:left="851" w:right="902"/>
        <w:jc w:val="both"/>
        <w:rPr>
          <w:rFonts w:ascii="Palatino Linotype" w:hAnsi="Palatino Linotype"/>
          <w:i/>
          <w:sz w:val="20"/>
          <w:szCs w:val="20"/>
        </w:rPr>
      </w:pPr>
      <w:r w:rsidRPr="00983500">
        <w:rPr>
          <w:rFonts w:ascii="Palatino Linotype" w:hAnsi="Palatino Linotype"/>
          <w:i/>
          <w:sz w:val="20"/>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rFonts w:ascii="Palatino Linotype" w:hAnsi="Palatino Linotype"/>
          <w:i/>
          <w:sz w:val="20"/>
          <w:szCs w:val="20"/>
        </w:rPr>
        <w:t>”</w:t>
      </w:r>
    </w:p>
    <w:p w14:paraId="546918E3" w14:textId="7DB712C5" w:rsidR="00983500" w:rsidRDefault="00AC67F8" w:rsidP="00686F24">
      <w:pPr>
        <w:spacing w:before="240" w:after="240" w:line="360" w:lineRule="auto"/>
        <w:jc w:val="both"/>
        <w:rPr>
          <w:rFonts w:ascii="Palatino Linotype" w:hAnsi="Palatino Linotype"/>
        </w:rPr>
      </w:pPr>
      <w:r w:rsidRPr="00AC67F8">
        <w:rPr>
          <w:rFonts w:ascii="Palatino Linotype" w:hAnsi="Palatino Linotype"/>
        </w:rPr>
        <w:t>Así, de</w:t>
      </w:r>
      <w:r>
        <w:rPr>
          <w:rFonts w:ascii="Palatino Linotype" w:hAnsi="Palatino Linotype"/>
        </w:rPr>
        <w:t>l</w:t>
      </w:r>
      <w:r w:rsidRPr="00AC67F8">
        <w:rPr>
          <w:rFonts w:ascii="Palatino Linotype" w:hAnsi="Palatino Linotype"/>
        </w:rPr>
        <w:t xml:space="preserve"> </w:t>
      </w:r>
      <w:r>
        <w:rPr>
          <w:rFonts w:ascii="Palatino Linotype" w:hAnsi="Palatino Linotype"/>
        </w:rPr>
        <w:t xml:space="preserve">precepto legal </w:t>
      </w:r>
      <w:r w:rsidRPr="00AC67F8">
        <w:rPr>
          <w:rFonts w:ascii="Palatino Linotype" w:hAnsi="Palatino Linotype"/>
        </w:rPr>
        <w:t xml:space="preserve">transcrito en relación directa con la fracción II del artículo 86 </w:t>
      </w:r>
      <w:r>
        <w:rPr>
          <w:rFonts w:ascii="Palatino Linotype" w:hAnsi="Palatino Linotype"/>
        </w:rPr>
        <w:t xml:space="preserve">de la Ley en análisis, se tiene que los servidores públicos tienen derecho a gozar de los beneficios de seguridad social en la forma y términos </w:t>
      </w:r>
      <w:r w:rsidR="00360FF8">
        <w:rPr>
          <w:rFonts w:ascii="Palatino Linotype" w:hAnsi="Palatino Linotype"/>
        </w:rPr>
        <w:t xml:space="preserve">establecidos por la Ley de </w:t>
      </w:r>
      <w:r>
        <w:rPr>
          <w:rFonts w:ascii="Palatino Linotype" w:hAnsi="Palatino Linotype"/>
        </w:rPr>
        <w:t>Seguridad</w:t>
      </w:r>
      <w:r w:rsidR="00360FF8">
        <w:rPr>
          <w:rFonts w:ascii="Palatino Linotype" w:hAnsi="Palatino Linotype"/>
        </w:rPr>
        <w:t xml:space="preserve"> Social para los Servidores Públicos del Estado y Municipios</w:t>
      </w:r>
      <w:r>
        <w:rPr>
          <w:rFonts w:ascii="Palatino Linotype" w:hAnsi="Palatino Linotype"/>
        </w:rPr>
        <w:t xml:space="preserve">, y por tal motivo el </w:t>
      </w:r>
      <w:r w:rsidR="00983500">
        <w:rPr>
          <w:rFonts w:ascii="Palatino Linotype" w:hAnsi="Palatino Linotype"/>
        </w:rPr>
        <w:t xml:space="preserve">Instituto de Seguridad Social del Estado de México y Municipios </w:t>
      </w:r>
      <w:r>
        <w:rPr>
          <w:rFonts w:ascii="Palatino Linotype" w:hAnsi="Palatino Linotype"/>
        </w:rPr>
        <w:t xml:space="preserve">podrá determinar los descuentos </w:t>
      </w:r>
      <w:r w:rsidR="00983500" w:rsidRPr="00983500">
        <w:rPr>
          <w:rFonts w:ascii="Palatino Linotype" w:hAnsi="Palatino Linotype"/>
        </w:rPr>
        <w:t>con motivo de cuotas y obligaciones contraídas</w:t>
      </w:r>
      <w:r>
        <w:rPr>
          <w:rFonts w:ascii="Palatino Linotype" w:hAnsi="Palatino Linotype"/>
        </w:rPr>
        <w:t xml:space="preserve">, mismas </w:t>
      </w:r>
      <w:r>
        <w:rPr>
          <w:rFonts w:ascii="Palatino Linotype" w:hAnsi="Palatino Linotype"/>
        </w:rPr>
        <w:lastRenderedPageBreak/>
        <w:t xml:space="preserve">que son </w:t>
      </w:r>
      <w:r w:rsidR="00983500">
        <w:rPr>
          <w:rFonts w:ascii="Palatino Linotype" w:hAnsi="Palatino Linotype"/>
        </w:rPr>
        <w:t xml:space="preserve">calculadas conforme a lo dispuesto en los artículos 31, 32 y 34 de la Ley </w:t>
      </w:r>
      <w:r>
        <w:rPr>
          <w:rFonts w:ascii="Palatino Linotype" w:hAnsi="Palatino Linotype"/>
        </w:rPr>
        <w:t>de Seguridad Social</w:t>
      </w:r>
      <w:r w:rsidR="00983500">
        <w:rPr>
          <w:rStyle w:val="Refdenotaalpie"/>
          <w:rFonts w:ascii="Palatino Linotype" w:hAnsi="Palatino Linotype"/>
        </w:rPr>
        <w:footnoteReference w:id="4"/>
      </w:r>
      <w:r w:rsidR="00360FF8">
        <w:rPr>
          <w:rFonts w:ascii="Palatino Linotype" w:hAnsi="Palatino Linotype"/>
        </w:rPr>
        <w:t xml:space="preserve">, </w:t>
      </w:r>
      <w:r>
        <w:rPr>
          <w:rFonts w:ascii="Palatino Linotype" w:hAnsi="Palatino Linotype"/>
        </w:rPr>
        <w:t xml:space="preserve">misma que en su </w:t>
      </w:r>
      <w:r w:rsidR="00360FF8">
        <w:rPr>
          <w:rFonts w:ascii="Palatino Linotype" w:hAnsi="Palatino Linotype"/>
        </w:rPr>
        <w:t>artículo 35, dispone lo siguiente:</w:t>
      </w:r>
    </w:p>
    <w:p w14:paraId="122002E1" w14:textId="77777777" w:rsidR="00360FF8" w:rsidRDefault="00360FF8" w:rsidP="00360FF8">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360FF8">
        <w:rPr>
          <w:rFonts w:ascii="Palatino Linotype" w:hAnsi="Palatino Linotype"/>
          <w:b/>
          <w:i/>
          <w:sz w:val="20"/>
          <w:szCs w:val="20"/>
        </w:rPr>
        <w:t>ARTICULO 35.-</w:t>
      </w:r>
      <w:r w:rsidRPr="00360FF8">
        <w:rPr>
          <w:rFonts w:ascii="Palatino Linotype" w:hAnsi="Palatino Linotype"/>
          <w:i/>
          <w:sz w:val="20"/>
          <w:szCs w:val="20"/>
        </w:rPr>
        <w:t xml:space="preserve"> Las instituciones públicas deberán </w:t>
      </w:r>
      <w:r w:rsidRPr="00360FF8">
        <w:rPr>
          <w:rFonts w:ascii="Palatino Linotype" w:hAnsi="Palatino Linotype"/>
          <w:i/>
          <w:sz w:val="20"/>
          <w:szCs w:val="20"/>
          <w:u w:val="single"/>
        </w:rPr>
        <w:t>enterar al Instituto el importe de las cuotas retenidas quincenalmente a los servidores públicos</w:t>
      </w:r>
      <w:r w:rsidRPr="00360FF8">
        <w:rPr>
          <w:rFonts w:ascii="Palatino Linotype" w:hAnsi="Palatino Linotype"/>
          <w:i/>
          <w:sz w:val="20"/>
          <w:szCs w:val="20"/>
        </w:rPr>
        <w:t xml:space="preserve">, así como el de las aportaciones que les correspondan, dentro de los cinco días siguientes al de la fecha en que efectúen la retención. En el mismo plazo, deberán enterar el importe de los descuentos que por créditos u otros conceptos que ordene el propio Instituto, en cumplimiento de lo dispuesto por esta ley. </w:t>
      </w:r>
    </w:p>
    <w:p w14:paraId="431B0038" w14:textId="711B1E78" w:rsidR="00360FF8" w:rsidRPr="00360FF8" w:rsidRDefault="00360FF8" w:rsidP="00360FF8">
      <w:pPr>
        <w:spacing w:after="120"/>
        <w:ind w:left="851" w:right="902"/>
        <w:jc w:val="both"/>
        <w:rPr>
          <w:rFonts w:ascii="Palatino Linotype" w:hAnsi="Palatino Linotype"/>
          <w:i/>
          <w:sz w:val="20"/>
          <w:szCs w:val="20"/>
        </w:rPr>
      </w:pPr>
      <w:r w:rsidRPr="00360FF8">
        <w:rPr>
          <w:rFonts w:ascii="Palatino Linotype" w:hAnsi="Palatino Linotype"/>
          <w:i/>
          <w:sz w:val="20"/>
          <w:szCs w:val="20"/>
        </w:rPr>
        <w:t>El entero de cuotas y aportaciones que los ayuntamientos convengan a través de descuento de las participaciones federales que les correspondan, se realizará de forma mensual.</w:t>
      </w:r>
      <w:r>
        <w:rPr>
          <w:rFonts w:ascii="Palatino Linotype" w:hAnsi="Palatino Linotype"/>
          <w:i/>
          <w:sz w:val="20"/>
          <w:szCs w:val="20"/>
        </w:rPr>
        <w:t>”</w:t>
      </w:r>
    </w:p>
    <w:p w14:paraId="2A56B2A2" w14:textId="4D02ADE9" w:rsidR="004E0B43" w:rsidRDefault="004E0B43" w:rsidP="004E0B43">
      <w:pPr>
        <w:spacing w:before="240" w:after="240" w:line="360" w:lineRule="auto"/>
        <w:jc w:val="both"/>
        <w:rPr>
          <w:rFonts w:ascii="Palatino Linotype" w:hAnsi="Palatino Linotype"/>
        </w:rPr>
      </w:pPr>
      <w:r>
        <w:rPr>
          <w:rFonts w:ascii="Palatino Linotype" w:hAnsi="Palatino Linotype"/>
        </w:rPr>
        <w:t xml:space="preserve">De manera que las </w:t>
      </w:r>
      <w:r w:rsidRPr="004E0B43">
        <w:rPr>
          <w:rFonts w:ascii="Palatino Linotype" w:hAnsi="Palatino Linotype"/>
        </w:rPr>
        <w:t>instituciones públicas deberán enterar al Instituto el importe de las cuotas retenidas quincenalmente a los servidores públicos</w:t>
      </w:r>
      <w:r>
        <w:rPr>
          <w:rFonts w:ascii="Palatino Linotype" w:hAnsi="Palatino Linotype"/>
        </w:rPr>
        <w:t xml:space="preserve">, por lo que para mayor abundamiento vale la pena remitirnos al contenido de </w:t>
      </w:r>
      <w:r w:rsidRPr="004E0B43">
        <w:rPr>
          <w:rFonts w:ascii="Palatino Linotype" w:hAnsi="Palatino Linotype"/>
        </w:rPr>
        <w:t xml:space="preserve"> </w:t>
      </w:r>
      <w:r>
        <w:rPr>
          <w:rFonts w:ascii="Palatino Linotype" w:hAnsi="Palatino Linotype"/>
        </w:rPr>
        <w:t>Lineamientos Generales para la Operación de la Plataforma de Recaudación e Información de Seguridad Social del ISSEMYM (PRISMA), que en su numeral II define a las contribuciones de seguridad social, cuotas, instituciones públicas y retenciones de la siguiente forma:</w:t>
      </w:r>
    </w:p>
    <w:p w14:paraId="1943D910" w14:textId="1C043299" w:rsidR="004E0B43" w:rsidRPr="001C26EC" w:rsidRDefault="004E0B43" w:rsidP="004E0B43">
      <w:pPr>
        <w:spacing w:after="120"/>
        <w:ind w:left="851" w:right="900"/>
        <w:jc w:val="both"/>
        <w:rPr>
          <w:rFonts w:ascii="Palatino Linotype" w:hAnsi="Palatino Linotype"/>
          <w:i/>
          <w:sz w:val="20"/>
          <w:szCs w:val="20"/>
        </w:rPr>
      </w:pPr>
      <w:r w:rsidRPr="001C26EC">
        <w:rPr>
          <w:rFonts w:ascii="Palatino Linotype" w:hAnsi="Palatino Linotype"/>
          <w:b/>
          <w:i/>
          <w:sz w:val="20"/>
          <w:szCs w:val="20"/>
        </w:rPr>
        <w:t>“CONTRIBUCIONES DE SEGURIDAD SOCIAL.-</w:t>
      </w:r>
      <w:r w:rsidRPr="001C26EC">
        <w:rPr>
          <w:rFonts w:ascii="Palatino Linotype" w:hAnsi="Palatino Linotype"/>
          <w:i/>
          <w:sz w:val="20"/>
          <w:szCs w:val="20"/>
        </w:rPr>
        <w:t xml:space="preserve"> Son las aportaciones y cuotas de seguridad social, las cuales son cargas que tienen que cubrir y enterar las instituciones públicas al Instituto, como retenedores, sujetos pasivos de las mismas.</w:t>
      </w:r>
    </w:p>
    <w:p w14:paraId="6815CA15" w14:textId="77777777" w:rsidR="004E0B43" w:rsidRPr="001C26EC" w:rsidRDefault="004E0B43" w:rsidP="004E0B43">
      <w:pPr>
        <w:spacing w:after="120"/>
        <w:ind w:left="851" w:right="900"/>
        <w:jc w:val="both"/>
        <w:rPr>
          <w:rFonts w:ascii="Palatino Linotype" w:hAnsi="Palatino Linotype"/>
          <w:i/>
          <w:sz w:val="20"/>
          <w:szCs w:val="20"/>
        </w:rPr>
      </w:pPr>
      <w:r w:rsidRPr="001C26EC">
        <w:rPr>
          <w:rFonts w:ascii="Palatino Linotype" w:hAnsi="Palatino Linotype"/>
          <w:b/>
          <w:i/>
          <w:sz w:val="20"/>
          <w:szCs w:val="20"/>
        </w:rPr>
        <w:t xml:space="preserve">CUOTA.- </w:t>
      </w:r>
      <w:r w:rsidRPr="001C26EC">
        <w:rPr>
          <w:rFonts w:ascii="Palatino Linotype" w:hAnsi="Palatino Linotype"/>
          <w:i/>
          <w:sz w:val="20"/>
          <w:szCs w:val="20"/>
        </w:rPr>
        <w:t xml:space="preserve">Carga fiscal que le corresponde cubrir al servidor público, equivalente a un porcentaje determinado de su sueldo sujeto a cotización, así como el que debe cubrir el </w:t>
      </w:r>
      <w:r w:rsidRPr="001C26EC">
        <w:rPr>
          <w:rFonts w:ascii="Palatino Linotype" w:hAnsi="Palatino Linotype"/>
          <w:i/>
          <w:sz w:val="20"/>
          <w:szCs w:val="20"/>
        </w:rPr>
        <w:lastRenderedPageBreak/>
        <w:t xml:space="preserve">pensionado o pensionista a favor del Instituto, conforme a los montos previstos en la Ley; la cual es retenida y enterada al Instituto por las instituciones públicas. </w:t>
      </w:r>
    </w:p>
    <w:p w14:paraId="0ACB9CD2" w14:textId="10D50098" w:rsidR="004E0B43" w:rsidRPr="001C26EC" w:rsidRDefault="004E0B43" w:rsidP="004E0B43">
      <w:pPr>
        <w:spacing w:after="120"/>
        <w:ind w:left="851" w:right="900"/>
        <w:jc w:val="both"/>
        <w:rPr>
          <w:rFonts w:ascii="Palatino Linotype" w:hAnsi="Palatino Linotype"/>
          <w:i/>
          <w:sz w:val="20"/>
          <w:szCs w:val="20"/>
        </w:rPr>
      </w:pPr>
      <w:r w:rsidRPr="001C26EC">
        <w:rPr>
          <w:rFonts w:ascii="Palatino Linotype" w:hAnsi="Palatino Linotype"/>
          <w:b/>
          <w:i/>
          <w:sz w:val="20"/>
          <w:szCs w:val="20"/>
        </w:rPr>
        <w:t>INSTITUCIONES PÚBLICAS.-</w:t>
      </w:r>
      <w:r w:rsidRPr="001C26EC">
        <w:rPr>
          <w:rFonts w:ascii="Palatino Linotype" w:hAnsi="Palatino Linotype"/>
          <w:i/>
          <w:sz w:val="20"/>
          <w:szCs w:val="20"/>
        </w:rPr>
        <w:t xml:space="preserve"> Sujetos pasivos de las contribuciones de seguridad social, accesorios, retenciones y aprovechamientos, siendo los poderes públicos del Estado de México, los municipios a través de los ayuntamientos y los tribunales administrativos, así como los organismos auxiliares y fideicomisos públicos de carácter estatal y municipal; aquellas obligadas a cumplir con las disposiciones del régimen de seguridad social y fiscal, las que deberán cubrir y enterar al Instituto el importe de las cuotas retenidas a los servidores públicos, de las aportaciones que les correspondan, así como el importe de los descuentos que por créditos u otros conceptos ordene el Instituto, en cumplimiento de lo dispuesto por la Ley y el Código.</w:t>
      </w:r>
    </w:p>
    <w:p w14:paraId="56848E53" w14:textId="5A072F25" w:rsidR="004E0B43" w:rsidRPr="001C26EC" w:rsidRDefault="004E0B43" w:rsidP="004E0B43">
      <w:pPr>
        <w:spacing w:after="120"/>
        <w:ind w:left="851" w:right="900"/>
        <w:jc w:val="both"/>
        <w:rPr>
          <w:rFonts w:ascii="Palatino Linotype" w:hAnsi="Palatino Linotype"/>
          <w:i/>
          <w:sz w:val="20"/>
          <w:szCs w:val="20"/>
        </w:rPr>
      </w:pPr>
      <w:r w:rsidRPr="001C26EC">
        <w:rPr>
          <w:rFonts w:ascii="Palatino Linotype" w:hAnsi="Palatino Linotype"/>
          <w:b/>
          <w:i/>
          <w:sz w:val="20"/>
          <w:szCs w:val="20"/>
        </w:rPr>
        <w:t>RETENCIONES.-</w:t>
      </w:r>
      <w:r w:rsidRPr="001C26EC">
        <w:rPr>
          <w:rFonts w:ascii="Palatino Linotype" w:hAnsi="Palatino Linotype"/>
          <w:i/>
          <w:sz w:val="20"/>
          <w:szCs w:val="20"/>
        </w:rPr>
        <w:t xml:space="preserve"> Descuentos o deducciones que las instituciones públicas están obligadas a realizar a las percepciones de los servidores públicos, pensionados o pensionistas, para cubrir el pago de las prestaciones obligatorias y potestativas previstas en la Ley.”</w:t>
      </w:r>
    </w:p>
    <w:p w14:paraId="1FEF6294" w14:textId="6F71376A" w:rsidR="008E6844" w:rsidRPr="008E6844" w:rsidRDefault="004E0B43" w:rsidP="004E0B43">
      <w:pPr>
        <w:spacing w:before="240" w:after="240" w:line="360" w:lineRule="auto"/>
        <w:jc w:val="both"/>
        <w:rPr>
          <w:rFonts w:ascii="Palatino Linotype" w:hAnsi="Palatino Linotype"/>
        </w:rPr>
      </w:pPr>
      <w:r w:rsidRPr="008E6844">
        <w:rPr>
          <w:rFonts w:ascii="Palatino Linotype" w:hAnsi="Palatino Linotype"/>
        </w:rPr>
        <w:t>Bajo este contexto, los poderes públicos del Estado de México, los municipios a través de los ayuntamientos y los tribunales administrativos, así como los organismos auxiliares y fideicomisos públicos de carácter estatal y municipal</w:t>
      </w:r>
      <w:r w:rsidR="00FE787E">
        <w:rPr>
          <w:rFonts w:ascii="Palatino Linotype" w:hAnsi="Palatino Linotype"/>
        </w:rPr>
        <w:t>,</w:t>
      </w:r>
      <w:r w:rsidRPr="008E6844">
        <w:rPr>
          <w:rFonts w:ascii="Palatino Linotype" w:hAnsi="Palatino Linotype"/>
        </w:rPr>
        <w:t xml:space="preserve"> </w:t>
      </w:r>
      <w:r w:rsidR="00FE787E">
        <w:rPr>
          <w:rFonts w:ascii="Palatino Linotype" w:hAnsi="Palatino Linotype"/>
        </w:rPr>
        <w:t>s</w:t>
      </w:r>
      <w:r w:rsidRPr="008E6844">
        <w:rPr>
          <w:rFonts w:ascii="Palatino Linotype" w:hAnsi="Palatino Linotype"/>
        </w:rPr>
        <w:t xml:space="preserve">on los sujetos pasivos responsables de las contribuciones de seguridad social y cuotas de seguridad social las cuales tienen que cubrir y enterar al ISSEMYM como </w:t>
      </w:r>
      <w:r w:rsidR="008E6844" w:rsidRPr="008E6844">
        <w:rPr>
          <w:rFonts w:ascii="Palatino Linotype" w:hAnsi="Palatino Linotype"/>
        </w:rPr>
        <w:t>retenedores</w:t>
      </w:r>
      <w:r w:rsidRPr="008E6844">
        <w:rPr>
          <w:rFonts w:ascii="Palatino Linotype" w:hAnsi="Palatino Linotype"/>
        </w:rPr>
        <w:t xml:space="preserve"> de los descuentos o deducciones que realizan a las percepciones de los </w:t>
      </w:r>
      <w:r w:rsidR="008E6844" w:rsidRPr="008E6844">
        <w:rPr>
          <w:rFonts w:ascii="Palatino Linotype" w:hAnsi="Palatino Linotype"/>
        </w:rPr>
        <w:t>servidores</w:t>
      </w:r>
      <w:r w:rsidRPr="008E6844">
        <w:rPr>
          <w:rFonts w:ascii="Palatino Linotype" w:hAnsi="Palatino Linotype"/>
        </w:rPr>
        <w:t xml:space="preserve"> públicos </w:t>
      </w:r>
      <w:r w:rsidR="008E6844" w:rsidRPr="008E6844">
        <w:rPr>
          <w:rFonts w:ascii="Palatino Linotype" w:hAnsi="Palatino Linotype"/>
        </w:rPr>
        <w:t>del sueldo sujeto a cotización.</w:t>
      </w:r>
    </w:p>
    <w:p w14:paraId="4CD349E7" w14:textId="1D205A2C" w:rsidR="00CC76D9" w:rsidRDefault="008071A2" w:rsidP="00A60C13">
      <w:pPr>
        <w:spacing w:before="240" w:after="240" w:line="360" w:lineRule="auto"/>
        <w:jc w:val="both"/>
        <w:rPr>
          <w:rFonts w:ascii="Palatino Linotype" w:hAnsi="Palatino Linotype"/>
        </w:rPr>
      </w:pPr>
      <w:r>
        <w:rPr>
          <w:rFonts w:ascii="Palatino Linotype" w:hAnsi="Palatino Linotype"/>
        </w:rPr>
        <w:t>Ordenamiento jurídico que además, en</w:t>
      </w:r>
      <w:r w:rsidR="008E6844">
        <w:rPr>
          <w:rFonts w:ascii="Palatino Linotype" w:hAnsi="Palatino Linotype"/>
        </w:rPr>
        <w:t xml:space="preserve"> su numeral IV establece los </w:t>
      </w:r>
      <w:r>
        <w:rPr>
          <w:rFonts w:ascii="Palatino Linotype" w:hAnsi="Palatino Linotype"/>
        </w:rPr>
        <w:t>l</w:t>
      </w:r>
      <w:r w:rsidR="008E6844">
        <w:rPr>
          <w:rFonts w:ascii="Palatino Linotype" w:hAnsi="Palatino Linotype"/>
        </w:rPr>
        <w:t xml:space="preserve">ineamientos </w:t>
      </w:r>
      <w:r>
        <w:rPr>
          <w:rFonts w:ascii="Palatino Linotype" w:hAnsi="Palatino Linotype"/>
        </w:rPr>
        <w:t>g</w:t>
      </w:r>
      <w:r w:rsidR="008E6844">
        <w:rPr>
          <w:rFonts w:ascii="Palatino Linotype" w:hAnsi="Palatino Linotype"/>
        </w:rPr>
        <w:t>enerales</w:t>
      </w:r>
      <w:r>
        <w:rPr>
          <w:rFonts w:ascii="Palatino Linotype" w:hAnsi="Palatino Linotype"/>
        </w:rPr>
        <w:t xml:space="preserve"> que las instituciones públicas deberán seguir para el registro y entero al ISSEMYM</w:t>
      </w:r>
      <w:r w:rsidR="008E6844">
        <w:rPr>
          <w:rFonts w:ascii="Palatino Linotype" w:hAnsi="Palatino Linotype"/>
        </w:rPr>
        <w:t xml:space="preserve">, los </w:t>
      </w:r>
      <w:r>
        <w:rPr>
          <w:rFonts w:ascii="Palatino Linotype" w:hAnsi="Palatino Linotype"/>
        </w:rPr>
        <w:t xml:space="preserve">cuales de manera resumida se </w:t>
      </w:r>
      <w:r w:rsidR="008E6844">
        <w:rPr>
          <w:rFonts w:ascii="Palatino Linotype" w:hAnsi="Palatino Linotype"/>
        </w:rPr>
        <w:t xml:space="preserve">insertan enseguida </w:t>
      </w:r>
      <w:r>
        <w:rPr>
          <w:rFonts w:ascii="Palatino Linotype" w:hAnsi="Palatino Linotype"/>
        </w:rPr>
        <w:t>en lo que nos interesa:</w:t>
      </w:r>
    </w:p>
    <w:p w14:paraId="2A75829A" w14:textId="5AB208F0" w:rsidR="008E6844" w:rsidRPr="008E6844" w:rsidRDefault="008E6844" w:rsidP="008E6844">
      <w:pPr>
        <w:pStyle w:val="Prrafodelista"/>
        <w:spacing w:after="120"/>
        <w:ind w:left="851" w:right="900"/>
        <w:jc w:val="both"/>
        <w:rPr>
          <w:rFonts w:ascii="Palatino Linotype" w:hAnsi="Palatino Linotype"/>
          <w:i/>
          <w:sz w:val="20"/>
          <w:szCs w:val="20"/>
        </w:rPr>
      </w:pPr>
      <w:r>
        <w:rPr>
          <w:rFonts w:ascii="Palatino Linotype" w:hAnsi="Palatino Linotype"/>
          <w:i/>
          <w:sz w:val="20"/>
          <w:szCs w:val="20"/>
        </w:rPr>
        <w:t xml:space="preserve">“1. </w:t>
      </w:r>
      <w:r w:rsidRPr="008E6844">
        <w:rPr>
          <w:rFonts w:ascii="Palatino Linotype" w:hAnsi="Palatino Linotype"/>
          <w:i/>
          <w:sz w:val="20"/>
          <w:szCs w:val="20"/>
        </w:rPr>
        <w:t>Registro de las instituciones públicas.</w:t>
      </w:r>
    </w:p>
    <w:p w14:paraId="229BB062" w14:textId="168CE2AC"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1.1. Las instituciones públicas incorporadas al régimen de seguridad social del Instituto, deberán estar registradas en la Plataforma o PRISMA.</w:t>
      </w:r>
    </w:p>
    <w:p w14:paraId="1346C734" w14:textId="71CE3AD2"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lastRenderedPageBreak/>
        <w:t>(…)</w:t>
      </w:r>
    </w:p>
    <w:p w14:paraId="6D747BB1" w14:textId="730CFCDB"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1.5. El usuario autorizado será el responsable de administrar y registrar los movimientos de altas, bajas y/o modificaciones de servidores públicos contenidos en su nómina, así como de realizar todas las operaciones señaladas en el Manual de Usuario…</w:t>
      </w:r>
    </w:p>
    <w:p w14:paraId="075250E6" w14:textId="547BE359" w:rsidR="008E6844" w:rsidRPr="008E6844" w:rsidRDefault="008E6844" w:rsidP="008E6844">
      <w:pPr>
        <w:spacing w:after="120"/>
        <w:ind w:left="851" w:right="900" w:hanging="11"/>
        <w:jc w:val="both"/>
        <w:rPr>
          <w:rFonts w:ascii="Palatino Linotype" w:hAnsi="Palatino Linotype"/>
          <w:i/>
          <w:sz w:val="20"/>
          <w:szCs w:val="20"/>
        </w:rPr>
      </w:pPr>
      <w:r w:rsidRPr="008E6844">
        <w:rPr>
          <w:rFonts w:ascii="Palatino Linotype" w:hAnsi="Palatino Linotype"/>
          <w:i/>
          <w:sz w:val="20"/>
          <w:szCs w:val="20"/>
        </w:rPr>
        <w:t>2. Registro de los servidores públicos.</w:t>
      </w:r>
    </w:p>
    <w:p w14:paraId="2FCDB46F" w14:textId="47662375"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2.2. El Instituto establecerá para las instituciones públicas, un calendario operativo en donde se señalen los periodos para pagos oportunos, movimientos de alta, baja y/o modificación de servidores públicos, así como pagos extemporáneos que generarán sus respectivos accesorios.</w:t>
      </w:r>
    </w:p>
    <w:p w14:paraId="346B0BDB" w14:textId="544D5093"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2.3. El usuario autorizado será responsable de registrar, consultar y/o modificar los datos de los servidores públicos activos en su institución pública, referentes a percepciones, deducciones, cuotas, aportaciones, accesorios y aprovechamientos; incluyendo aquellos casos donde se participe en el Sistema de Capitalización Individual o se trate de retenciones por créditos institucionales, de terceros, estancias infantiles o cualquier otro derivado como pago de prestaciones obligatorias y potestativas…</w:t>
      </w:r>
    </w:p>
    <w:p w14:paraId="224A816A" w14:textId="77777777" w:rsidR="008E6844" w:rsidRPr="008E6844" w:rsidRDefault="008E6844" w:rsidP="008E6844">
      <w:pPr>
        <w:spacing w:after="120"/>
        <w:ind w:left="851" w:right="900" w:hanging="11"/>
        <w:jc w:val="both"/>
        <w:rPr>
          <w:rFonts w:ascii="Palatino Linotype" w:hAnsi="Palatino Linotype"/>
          <w:i/>
          <w:sz w:val="20"/>
          <w:szCs w:val="20"/>
        </w:rPr>
      </w:pPr>
      <w:r w:rsidRPr="008E6844">
        <w:rPr>
          <w:rFonts w:ascii="Palatino Linotype" w:hAnsi="Palatino Linotype"/>
          <w:i/>
          <w:sz w:val="20"/>
          <w:szCs w:val="20"/>
        </w:rPr>
        <w:t xml:space="preserve">3. Autodeterminación y entero al </w:t>
      </w:r>
      <w:proofErr w:type="spellStart"/>
      <w:r w:rsidRPr="008E6844">
        <w:rPr>
          <w:rFonts w:ascii="Palatino Linotype" w:hAnsi="Palatino Linotype"/>
          <w:i/>
          <w:sz w:val="20"/>
          <w:szCs w:val="20"/>
        </w:rPr>
        <w:t>ISSEMyM</w:t>
      </w:r>
      <w:proofErr w:type="spellEnd"/>
      <w:r w:rsidRPr="008E6844">
        <w:rPr>
          <w:rFonts w:ascii="Palatino Linotype" w:hAnsi="Palatino Linotype"/>
          <w:i/>
          <w:sz w:val="20"/>
          <w:szCs w:val="20"/>
        </w:rPr>
        <w:t xml:space="preserve">. </w:t>
      </w:r>
    </w:p>
    <w:p w14:paraId="3518EA59" w14:textId="1F53845F"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3.1. El usuario autorizado será responsable de registrar dentro de la Plataforma, las percepciones, deducciones y accesorios que deben ser enterados al Instituto por cada servidor público activo en su nómina.</w:t>
      </w:r>
    </w:p>
    <w:p w14:paraId="6209E137" w14:textId="04E71762"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3.2. Las contribuciones de seguridad social tendrán como base el sueldo sujeto a cotización de los servidores públicos, cuyo monto no podrá ser inferior a un salario mínimo, ni mayor a 16 salarios mínimos correspondientes al de la capital del Estado, como lo establece la Ley…</w:t>
      </w:r>
    </w:p>
    <w:p w14:paraId="26F4696E" w14:textId="77777777"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 xml:space="preserve">3.4. El usuario autorizado podrá emitir su autodeterminación quincenal con base en: (1) los movimientos de alta, baja y/o modificación de servidores públicos realizados dentro de la fecha señalada en el calendario operativo; y (2) el sueldo sujeto a cotización de cada servidor público activo para la determinación de sus contribuciones de seguridad social y otras retenciones a enterar al Instituto; así como adeudos anteriores y exhibiciones de convenio por adeudos documentados. </w:t>
      </w:r>
    </w:p>
    <w:p w14:paraId="3078BD2E" w14:textId="025A3BBD" w:rsidR="008E6844" w:rsidRPr="008E6844" w:rsidRDefault="008E6844" w:rsidP="008E6844">
      <w:pPr>
        <w:spacing w:after="120"/>
        <w:ind w:left="1134" w:right="900" w:hanging="11"/>
        <w:jc w:val="both"/>
        <w:rPr>
          <w:rFonts w:ascii="Palatino Linotype" w:hAnsi="Palatino Linotype"/>
          <w:i/>
          <w:sz w:val="20"/>
          <w:szCs w:val="20"/>
        </w:rPr>
      </w:pPr>
      <w:r w:rsidRPr="008E6844">
        <w:rPr>
          <w:rFonts w:ascii="Palatino Linotype" w:hAnsi="Palatino Linotype"/>
          <w:i/>
          <w:sz w:val="20"/>
          <w:szCs w:val="20"/>
        </w:rPr>
        <w:t>3.5. El usuario autorizado tendrá facultad de ejecutar en la Plataforma diversas opciones para el pago parcial o total de cuotas, aportaciones y accesorios a cubrir y enterar al Instituto</w:t>
      </w:r>
      <w:r>
        <w:rPr>
          <w:rFonts w:ascii="Palatino Linotype" w:hAnsi="Palatino Linotype"/>
          <w:i/>
          <w:sz w:val="20"/>
          <w:szCs w:val="20"/>
        </w:rPr>
        <w:t>…”</w:t>
      </w:r>
    </w:p>
    <w:p w14:paraId="0CAAD62B" w14:textId="4000FC44" w:rsidR="00CE4CAF" w:rsidRPr="00CE4CAF" w:rsidRDefault="008E6844" w:rsidP="00A60C13">
      <w:pPr>
        <w:spacing w:before="240" w:after="240" w:line="360" w:lineRule="auto"/>
        <w:jc w:val="both"/>
        <w:rPr>
          <w:rFonts w:ascii="Palatino Linotype" w:hAnsi="Palatino Linotype"/>
        </w:rPr>
      </w:pPr>
      <w:r w:rsidRPr="00CE4CAF">
        <w:rPr>
          <w:rFonts w:ascii="Palatino Linotype" w:hAnsi="Palatino Linotype"/>
        </w:rPr>
        <w:t xml:space="preserve">De lo anterior, se desprende que las instituciones públicas </w:t>
      </w:r>
      <w:r w:rsidR="00CE4CAF" w:rsidRPr="00CE4CAF">
        <w:rPr>
          <w:rFonts w:ascii="Palatino Linotype" w:hAnsi="Palatino Linotype"/>
        </w:rPr>
        <w:t>incorporadas</w:t>
      </w:r>
      <w:r w:rsidRPr="00CE4CAF">
        <w:rPr>
          <w:rFonts w:ascii="Palatino Linotype" w:hAnsi="Palatino Linotype"/>
        </w:rPr>
        <w:t xml:space="preserve"> al régimen de seguridad social </w:t>
      </w:r>
      <w:r w:rsidR="00CE4CAF" w:rsidRPr="00CE4CAF">
        <w:rPr>
          <w:rFonts w:ascii="Palatino Linotype" w:hAnsi="Palatino Linotype"/>
        </w:rPr>
        <w:t xml:space="preserve">deberán estar registradas en la Plataforma de Recaudación e </w:t>
      </w:r>
      <w:r w:rsidR="00CE4CAF" w:rsidRPr="00CE4CAF">
        <w:rPr>
          <w:rFonts w:ascii="Palatino Linotype" w:hAnsi="Palatino Linotype"/>
        </w:rPr>
        <w:lastRenderedPageBreak/>
        <w:t>Información de Seguridad Social del ISSEMYM denominada PRISMA</w:t>
      </w:r>
      <w:r w:rsidR="00CE4CAF" w:rsidRPr="00CE4CAF">
        <w:rPr>
          <w:rStyle w:val="Refdenotaalpie"/>
          <w:rFonts w:ascii="Palatino Linotype" w:hAnsi="Palatino Linotype"/>
        </w:rPr>
        <w:footnoteReference w:id="5"/>
      </w:r>
      <w:r w:rsidR="00CE4CAF" w:rsidRPr="00CE4CAF">
        <w:rPr>
          <w:rFonts w:ascii="Palatino Linotype" w:hAnsi="Palatino Linotype"/>
        </w:rPr>
        <w:t xml:space="preserve"> con la finalidad de registrar a través del usuario autorizado los movimientos de altas, bajas y/o modificaciones de servidores públicos contenidos en su nómina, así como de realizar todas las operaciones señaladas en el Manual de Usuario, incluidos los pagos oportunos señalados en el calendario operativo referentes a percepciones, deducciones, cuotas, aportaciones, accesorios y aprovechamientos; incluyendo aquellos casos donde se participe en el Sistema de Capitalización Individual o se trate de retenciones por créditos institucionales, de terceros, estancias infantiles o cualquier otro derivado como pago de prestaciones obligatorias y potestativas.</w:t>
      </w:r>
    </w:p>
    <w:p w14:paraId="7471FC7E" w14:textId="4C65C2A2" w:rsidR="00B71C1F" w:rsidRDefault="00CE4CAF" w:rsidP="00A60C13">
      <w:pPr>
        <w:spacing w:before="240" w:after="240" w:line="360" w:lineRule="auto"/>
        <w:jc w:val="both"/>
        <w:rPr>
          <w:rFonts w:ascii="Palatino Linotype" w:hAnsi="Palatino Linotype"/>
        </w:rPr>
      </w:pPr>
      <w:r>
        <w:rPr>
          <w:rFonts w:ascii="Palatino Linotype" w:hAnsi="Palatino Linotype"/>
        </w:rPr>
        <w:t xml:space="preserve">En este contexto, le corresponde al usuario autorizado </w:t>
      </w:r>
      <w:r w:rsidR="00667B68">
        <w:rPr>
          <w:rFonts w:ascii="Palatino Linotype" w:hAnsi="Palatino Linotype"/>
        </w:rPr>
        <w:t xml:space="preserve">para el manejo del PRISMA de </w:t>
      </w:r>
      <w:r>
        <w:rPr>
          <w:rFonts w:ascii="Palatino Linotype" w:hAnsi="Palatino Linotype"/>
        </w:rPr>
        <w:t xml:space="preserve">la Universidad Politécnica del Valle de Toluca </w:t>
      </w:r>
      <w:r w:rsidR="00667B68" w:rsidRPr="00667B68">
        <w:rPr>
          <w:rFonts w:ascii="Palatino Linotype" w:hAnsi="Palatino Linotype"/>
        </w:rPr>
        <w:t>registrar, consultar y/o modificar los datos de los servidores públicos activos en su institución pública, referentes a percepciones, deducciones, cuotas, aportaciones,</w:t>
      </w:r>
      <w:r w:rsidR="006038FB">
        <w:rPr>
          <w:rFonts w:ascii="Palatino Linotype" w:hAnsi="Palatino Linotype"/>
        </w:rPr>
        <w:t xml:space="preserve"> accesorios y aprovechamientos, sin embargo no se advierte precepto legal alguno del que se pueda desprender que la plataforma en cuestión, guarde información del periodo solicitado.</w:t>
      </w:r>
    </w:p>
    <w:p w14:paraId="2DCB5E87" w14:textId="36558B2C" w:rsidR="006038FB" w:rsidRDefault="006038FB" w:rsidP="006038FB">
      <w:pPr>
        <w:autoSpaceDE w:val="0"/>
        <w:autoSpaceDN w:val="0"/>
        <w:adjustRightInd w:val="0"/>
        <w:spacing w:before="240" w:after="240" w:line="360" w:lineRule="auto"/>
        <w:jc w:val="both"/>
        <w:rPr>
          <w:rFonts w:ascii="Palatino Linotype" w:hAnsi="Palatino Linotype" w:cs="Arial"/>
          <w:lang w:eastAsia="es-MX"/>
        </w:rPr>
      </w:pPr>
      <w:r>
        <w:rPr>
          <w:rFonts w:ascii="Palatino Linotype" w:hAnsi="Palatino Linotype"/>
        </w:rPr>
        <w:t xml:space="preserve">Ante ello, es que resulta procedente abordar lo relativo a la nómina que es definida por el </w:t>
      </w:r>
      <w:r w:rsidRPr="00067AE2">
        <w:rPr>
          <w:rFonts w:ascii="Palatino Linotype" w:hAnsi="Palatino Linotype" w:cs="Arial"/>
          <w:lang w:eastAsia="es-MX"/>
        </w:rPr>
        <w:t>Glosario de Términos Administrativos</w:t>
      </w:r>
      <w:r>
        <w:rPr>
          <w:rFonts w:ascii="Palatino Linotype" w:hAnsi="Palatino Linotype" w:cs="Arial"/>
          <w:lang w:eastAsia="es-MX"/>
        </w:rPr>
        <w:t xml:space="preserve"> emitido por </w:t>
      </w:r>
      <w:r w:rsidRPr="00067AE2">
        <w:rPr>
          <w:rFonts w:ascii="Palatino Linotype" w:hAnsi="Palatino Linotype" w:cs="Arial"/>
          <w:lang w:eastAsia="es-MX"/>
        </w:rPr>
        <w:t>el Instituto Nacional de Administración Pública, A.C.</w:t>
      </w:r>
      <w:r>
        <w:rPr>
          <w:rFonts w:ascii="Palatino Linotype" w:hAnsi="Palatino Linotype" w:cs="Arial"/>
          <w:lang w:eastAsia="es-MX"/>
        </w:rPr>
        <w:t>, de la siguiente forma:</w:t>
      </w:r>
    </w:p>
    <w:p w14:paraId="6DF63808" w14:textId="77777777" w:rsidR="006038FB" w:rsidRPr="006F3CA9" w:rsidRDefault="006038FB" w:rsidP="006038FB">
      <w:pPr>
        <w:autoSpaceDE w:val="0"/>
        <w:autoSpaceDN w:val="0"/>
        <w:adjustRightInd w:val="0"/>
        <w:spacing w:before="120" w:after="240" w:line="360" w:lineRule="auto"/>
        <w:ind w:left="851" w:right="902"/>
        <w:jc w:val="both"/>
        <w:rPr>
          <w:rFonts w:ascii="Palatino Linotype" w:hAnsi="Palatino Linotype" w:cs="Arial"/>
          <w:i/>
          <w:sz w:val="20"/>
          <w:szCs w:val="20"/>
        </w:rPr>
      </w:pPr>
      <w:r w:rsidRPr="006F3CA9">
        <w:rPr>
          <w:rFonts w:ascii="Palatino Linotype" w:hAnsi="Palatino Linotype" w:cs="Arial"/>
          <w:i/>
          <w:sz w:val="20"/>
          <w:szCs w:val="20"/>
        </w:rPr>
        <w:t>“</w:t>
      </w:r>
      <w:r w:rsidRPr="006F3CA9">
        <w:rPr>
          <w:rFonts w:ascii="Palatino Linotype" w:hAnsi="Palatino Linotype"/>
          <w:i/>
          <w:sz w:val="20"/>
          <w:szCs w:val="20"/>
        </w:rPr>
        <w:t>Es un listado genera</w:t>
      </w:r>
      <w:r>
        <w:rPr>
          <w:rFonts w:ascii="Palatino Linotype" w:hAnsi="Palatino Linotype"/>
          <w:i/>
          <w:sz w:val="20"/>
          <w:szCs w:val="20"/>
        </w:rPr>
        <w:t>l d</w:t>
      </w:r>
      <w:r w:rsidRPr="006F3CA9">
        <w:rPr>
          <w:rFonts w:ascii="Palatino Linotype" w:hAnsi="Palatino Linotype"/>
          <w:i/>
          <w:sz w:val="20"/>
          <w:szCs w:val="20"/>
        </w:rPr>
        <w:t xml:space="preserve">e los trabajadores de una institución, en donde se asientan las percepciones brutas, deducciones y alcance neto de las mismas; la nómina es utilizada </w:t>
      </w:r>
      <w:r w:rsidRPr="006F3CA9">
        <w:rPr>
          <w:rFonts w:ascii="Palatino Linotype" w:hAnsi="Palatino Linotype"/>
          <w:i/>
          <w:sz w:val="20"/>
          <w:szCs w:val="20"/>
        </w:rPr>
        <w:lastRenderedPageBreak/>
        <w:t>para efectuar los pagos periódicos —semanales, quincenales o mensuales— a los trabajadores por concepto de sueldos.”</w:t>
      </w:r>
    </w:p>
    <w:p w14:paraId="28475BE2" w14:textId="2BCACEE9" w:rsidR="006038FB" w:rsidRDefault="006038FB" w:rsidP="006038FB">
      <w:pPr>
        <w:spacing w:before="240" w:after="360" w:line="360" w:lineRule="auto"/>
        <w:jc w:val="both"/>
        <w:rPr>
          <w:rFonts w:ascii="Palatino Linotype" w:hAnsi="Palatino Linotype" w:cs="Arial"/>
          <w:lang w:eastAsia="es-MX"/>
        </w:rPr>
      </w:pPr>
      <w:r>
        <w:rPr>
          <w:rFonts w:ascii="Palatino Linotype" w:hAnsi="Palatino Linotype"/>
        </w:rPr>
        <w:t xml:space="preserve">De lo que resulta claro, que </w:t>
      </w:r>
      <w:r w:rsidRPr="00067AE2">
        <w:rPr>
          <w:rFonts w:ascii="Palatino Linotype" w:hAnsi="Palatino Linotype" w:cs="Arial"/>
          <w:lang w:eastAsia="es-MX"/>
        </w:rPr>
        <w:t xml:space="preserve">la nómina </w:t>
      </w:r>
      <w:r>
        <w:rPr>
          <w:rFonts w:ascii="Palatino Linotype" w:hAnsi="Palatino Linotype" w:cs="Arial"/>
          <w:lang w:eastAsia="es-MX"/>
        </w:rPr>
        <w:t xml:space="preserve">se hace </w:t>
      </w:r>
      <w:r w:rsidRPr="00067AE2">
        <w:rPr>
          <w:rFonts w:ascii="Palatino Linotype" w:hAnsi="Palatino Linotype" w:cs="Arial"/>
          <w:lang w:eastAsia="es-MX"/>
        </w:rPr>
        <w:t>consist</w:t>
      </w:r>
      <w:r>
        <w:rPr>
          <w:rFonts w:ascii="Palatino Linotype" w:hAnsi="Palatino Linotype" w:cs="Arial"/>
          <w:lang w:eastAsia="es-MX"/>
        </w:rPr>
        <w:t>ir</w:t>
      </w:r>
      <w:r w:rsidRPr="00067AE2">
        <w:rPr>
          <w:rFonts w:ascii="Palatino Linotype" w:hAnsi="Palatino Linotype" w:cs="Arial"/>
          <w:lang w:eastAsia="es-MX"/>
        </w:rPr>
        <w:t xml:space="preserve"> en </w:t>
      </w:r>
      <w:r>
        <w:rPr>
          <w:rFonts w:ascii="Palatino Linotype" w:hAnsi="Palatino Linotype" w:cs="Arial"/>
          <w:lang w:eastAsia="es-MX"/>
        </w:rPr>
        <w:t>un</w:t>
      </w:r>
      <w:r w:rsidRPr="00067AE2">
        <w:rPr>
          <w:rFonts w:ascii="Palatino Linotype" w:hAnsi="Palatino Linotype" w:cs="Arial"/>
          <w:lang w:eastAsia="es-MX"/>
        </w:rPr>
        <w:t xml:space="preserve"> registro conformado por el conjunto de trabajadores a los cuales se les va a remunerar por los </w:t>
      </w:r>
      <w:hyperlink r:id="rId12" w:history="1">
        <w:r w:rsidRPr="00067AE2">
          <w:rPr>
            <w:rFonts w:ascii="Palatino Linotype" w:hAnsi="Palatino Linotype" w:cs="Arial"/>
            <w:lang w:eastAsia="es-MX"/>
          </w:rPr>
          <w:t>servicios</w:t>
        </w:r>
      </w:hyperlink>
      <w:r w:rsidRPr="00067AE2">
        <w:rPr>
          <w:rFonts w:ascii="Palatino Linotype" w:hAnsi="Palatino Linotype" w:cs="Arial"/>
          <w:lang w:eastAsia="es-MX"/>
        </w:rPr>
        <w:t xml:space="preserve"> que éstos le prestan al patrón, </w:t>
      </w:r>
      <w:r>
        <w:rPr>
          <w:rFonts w:ascii="Palatino Linotype" w:hAnsi="Palatino Linotype" w:cs="Arial"/>
          <w:lang w:eastAsia="es-MX"/>
        </w:rPr>
        <w:t xml:space="preserve">que contiene </w:t>
      </w:r>
      <w:r w:rsidRPr="00067AE2">
        <w:rPr>
          <w:rFonts w:ascii="Palatino Linotype" w:hAnsi="Palatino Linotype" w:cs="Arial"/>
          <w:lang w:eastAsia="es-MX"/>
        </w:rPr>
        <w:t>las percepciones brutas, deducciones y el neto a recibir</w:t>
      </w:r>
      <w:r w:rsidR="000A3C9B">
        <w:rPr>
          <w:rFonts w:ascii="Palatino Linotype" w:hAnsi="Palatino Linotype" w:cs="Arial"/>
          <w:lang w:eastAsia="es-MX"/>
        </w:rPr>
        <w:t>.</w:t>
      </w:r>
    </w:p>
    <w:p w14:paraId="12C0A415" w14:textId="18EF55EE" w:rsidR="001952CB" w:rsidRPr="001952CB" w:rsidRDefault="001952CB" w:rsidP="001952CB">
      <w:pPr>
        <w:pStyle w:val="Textonotapie"/>
        <w:spacing w:before="240" w:after="240" w:line="360" w:lineRule="auto"/>
        <w:jc w:val="both"/>
        <w:rPr>
          <w:rFonts w:ascii="Palatino Linotype" w:hAnsi="Palatino Linotype" w:cs="Arial"/>
          <w:sz w:val="24"/>
          <w:szCs w:val="24"/>
          <w:lang w:eastAsia="es-MX"/>
        </w:rPr>
      </w:pPr>
      <w:r w:rsidRPr="001952CB">
        <w:rPr>
          <w:rFonts w:ascii="Palatino Linotype" w:hAnsi="Palatino Linotype" w:cs="Arial"/>
          <w:sz w:val="24"/>
          <w:szCs w:val="24"/>
          <w:lang w:eastAsia="es-MX"/>
        </w:rPr>
        <w:t>Documento que la Universidad Politécnica del Valle de Toluca ha generado desde el momento de su creación</w:t>
      </w:r>
      <w:r>
        <w:rPr>
          <w:rFonts w:ascii="Palatino Linotype" w:hAnsi="Palatino Linotype" w:cs="Arial"/>
          <w:sz w:val="24"/>
          <w:szCs w:val="24"/>
          <w:lang w:eastAsia="es-MX"/>
        </w:rPr>
        <w:t xml:space="preserve"> el </w:t>
      </w:r>
      <w:r w:rsidRPr="001952CB">
        <w:rPr>
          <w:rFonts w:ascii="Palatino Linotype" w:hAnsi="Palatino Linotype"/>
          <w:sz w:val="24"/>
          <w:szCs w:val="24"/>
        </w:rPr>
        <w:t>14 de Noviembre de 2006, de conformidad con el artículo primero transitorio del Decreto por el que se Crea el Organismo Público Descentralizado de Carácter Estatal denominado Universidad Politécnica del Valle de Toluca, publicado en la “Gaceta de Gobierno” de fecha 13 de noviembre de 2006, el decreto entró en vigor al d</w:t>
      </w:r>
      <w:r>
        <w:rPr>
          <w:rFonts w:ascii="Palatino Linotype" w:hAnsi="Palatino Linotype"/>
          <w:sz w:val="24"/>
          <w:szCs w:val="24"/>
        </w:rPr>
        <w:t>ía siguiente de su publicación, y que de conformidad con los artículos 349 y 350 d</w:t>
      </w:r>
      <w:r w:rsidRPr="001952CB">
        <w:rPr>
          <w:rFonts w:ascii="Palatino Linotype" w:hAnsi="Palatino Linotype" w:cs="Arial"/>
          <w:sz w:val="24"/>
          <w:szCs w:val="24"/>
          <w:lang w:eastAsia="es-MX"/>
        </w:rPr>
        <w:t>el Código Financiero del</w:t>
      </w:r>
      <w:r w:rsidRPr="001952CB">
        <w:rPr>
          <w:rFonts w:ascii="Palatino Linotype" w:eastAsia="Calibri" w:hAnsi="Palatino Linotype" w:cs="Arial"/>
          <w:sz w:val="24"/>
          <w:szCs w:val="24"/>
        </w:rPr>
        <w:t xml:space="preserve"> Estado de México y Municipios,</w:t>
      </w:r>
      <w:r>
        <w:rPr>
          <w:rFonts w:ascii="Palatino Linotype" w:eastAsia="Calibri" w:hAnsi="Palatino Linotype" w:cs="Arial"/>
        </w:rPr>
        <w:t xml:space="preserve"> </w:t>
      </w:r>
      <w:r w:rsidRPr="001952CB">
        <w:rPr>
          <w:rFonts w:ascii="Palatino Linotype" w:eastAsia="Calibri" w:hAnsi="Palatino Linotype" w:cs="Arial"/>
          <w:sz w:val="24"/>
          <w:szCs w:val="24"/>
        </w:rPr>
        <w:t>corresponde a la información contable,</w:t>
      </w:r>
      <w:r>
        <w:rPr>
          <w:rFonts w:ascii="Palatino Linotype" w:eastAsia="Calibri" w:hAnsi="Palatino Linotype" w:cs="Arial"/>
          <w:sz w:val="24"/>
          <w:szCs w:val="24"/>
        </w:rPr>
        <w:t xml:space="preserve"> </w:t>
      </w:r>
      <w:r w:rsidRPr="001952CB">
        <w:rPr>
          <w:rFonts w:ascii="Palatino Linotype" w:eastAsia="Calibri" w:hAnsi="Palatino Linotype" w:cs="Arial"/>
          <w:sz w:val="24"/>
          <w:szCs w:val="24"/>
        </w:rPr>
        <w:t>presupuestal y financiera</w:t>
      </w:r>
      <w:r>
        <w:rPr>
          <w:rFonts w:ascii="Palatino Linotype" w:eastAsia="Calibri" w:hAnsi="Palatino Linotype" w:cs="Arial"/>
          <w:sz w:val="24"/>
          <w:szCs w:val="24"/>
        </w:rPr>
        <w:t xml:space="preserve"> que las </w:t>
      </w:r>
      <w:r w:rsidRPr="001952CB">
        <w:rPr>
          <w:rFonts w:ascii="Palatino Linotype" w:hAnsi="Palatino Linotype"/>
          <w:sz w:val="24"/>
          <w:szCs w:val="24"/>
        </w:rPr>
        <w:t xml:space="preserve">Dependencias, Entidades Públicas y unidades administrativas </w:t>
      </w:r>
      <w:r w:rsidR="007924FB">
        <w:rPr>
          <w:rFonts w:ascii="Palatino Linotype" w:hAnsi="Palatino Linotype"/>
          <w:sz w:val="24"/>
          <w:szCs w:val="24"/>
        </w:rPr>
        <w:t>enví</w:t>
      </w:r>
      <w:r w:rsidR="007924FB" w:rsidRPr="001952CB">
        <w:rPr>
          <w:rFonts w:ascii="Palatino Linotype" w:hAnsi="Palatino Linotype"/>
          <w:sz w:val="24"/>
          <w:szCs w:val="24"/>
        </w:rPr>
        <w:t>an</w:t>
      </w:r>
      <w:r w:rsidRPr="001952CB">
        <w:rPr>
          <w:rFonts w:ascii="Palatino Linotype" w:hAnsi="Palatino Linotype"/>
          <w:sz w:val="24"/>
          <w:szCs w:val="24"/>
        </w:rPr>
        <w:t xml:space="preserve"> para su análisis y evaluación al Órgano Superior de Fiscalización del Estado de México dentro de los primeros veinte días hábiles de cada mes, según se puede leer enseguida:</w:t>
      </w:r>
    </w:p>
    <w:p w14:paraId="481A20E7" w14:textId="77777777" w:rsidR="001952CB" w:rsidRDefault="001952CB" w:rsidP="001952CB">
      <w:pPr>
        <w:autoSpaceDE w:val="0"/>
        <w:autoSpaceDN w:val="0"/>
        <w:adjustRightInd w:val="0"/>
        <w:ind w:left="851" w:right="902"/>
        <w:jc w:val="both"/>
        <w:rPr>
          <w:rFonts w:ascii="Palatino Linotype" w:hAnsi="Palatino Linotype"/>
          <w:b/>
          <w:i/>
          <w:sz w:val="20"/>
          <w:szCs w:val="20"/>
        </w:rPr>
      </w:pPr>
      <w:r>
        <w:rPr>
          <w:rFonts w:ascii="Palatino Linotype" w:hAnsi="Palatino Linotype"/>
          <w:b/>
          <w:i/>
          <w:sz w:val="20"/>
          <w:szCs w:val="20"/>
        </w:rPr>
        <w:t>“</w:t>
      </w:r>
      <w:r w:rsidRPr="001952CB">
        <w:rPr>
          <w:rFonts w:ascii="Palatino Linotype" w:hAnsi="Palatino Linotype"/>
          <w:b/>
          <w:i/>
          <w:sz w:val="20"/>
          <w:szCs w:val="20"/>
        </w:rPr>
        <w:t>Artículo 349.-</w:t>
      </w:r>
      <w:r w:rsidRPr="001952CB">
        <w:rPr>
          <w:rFonts w:ascii="Palatino Linotype" w:hAnsi="Palatino Linotype"/>
          <w:i/>
          <w:sz w:val="20"/>
          <w:szCs w:val="20"/>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w:t>
      </w:r>
      <w:r>
        <w:rPr>
          <w:rFonts w:ascii="Palatino Linotype" w:hAnsi="Palatino Linotype"/>
          <w:i/>
          <w:sz w:val="20"/>
          <w:szCs w:val="20"/>
        </w:rPr>
        <w:t>…</w:t>
      </w:r>
    </w:p>
    <w:p w14:paraId="0363719B" w14:textId="2D6D2086" w:rsidR="001952CB" w:rsidRDefault="001952CB" w:rsidP="001952CB">
      <w:pPr>
        <w:autoSpaceDE w:val="0"/>
        <w:autoSpaceDN w:val="0"/>
        <w:adjustRightInd w:val="0"/>
        <w:ind w:left="851" w:right="902"/>
        <w:jc w:val="both"/>
        <w:rPr>
          <w:rFonts w:ascii="Palatino Linotype" w:hAnsi="Palatino Linotype"/>
          <w:i/>
          <w:sz w:val="20"/>
          <w:szCs w:val="20"/>
        </w:rPr>
      </w:pPr>
      <w:r w:rsidRPr="00A95947">
        <w:rPr>
          <w:rFonts w:ascii="Palatino Linotype" w:hAnsi="Palatino Linotype"/>
          <w:b/>
          <w:i/>
          <w:sz w:val="20"/>
          <w:szCs w:val="20"/>
        </w:rPr>
        <w:t>Artículo 350.-</w:t>
      </w:r>
      <w:r w:rsidRPr="00A95947">
        <w:rPr>
          <w:rFonts w:ascii="Palatino Linotype" w:hAnsi="Palatino Linotype"/>
          <w:i/>
          <w:sz w:val="20"/>
          <w:szCs w:val="20"/>
        </w:rPr>
        <w:t xml:space="preserve"> Mensualmente dentro de los primeros veinte días hábiles, la Secretaría y las Tesorerías, enviarán para su análisis y evaluación al Órgano Superior de Fiscalización del Estado de México, la siguiente información: </w:t>
      </w:r>
    </w:p>
    <w:p w14:paraId="190A05BA" w14:textId="77777777" w:rsidR="001952CB" w:rsidRDefault="001952CB" w:rsidP="001952CB">
      <w:pPr>
        <w:autoSpaceDE w:val="0"/>
        <w:autoSpaceDN w:val="0"/>
        <w:adjustRightInd w:val="0"/>
        <w:ind w:left="851" w:right="902"/>
        <w:jc w:val="both"/>
        <w:rPr>
          <w:rFonts w:ascii="Palatino Linotype" w:hAnsi="Palatino Linotype"/>
          <w:i/>
          <w:sz w:val="20"/>
          <w:szCs w:val="20"/>
        </w:rPr>
      </w:pPr>
      <w:r w:rsidRPr="00A95947">
        <w:rPr>
          <w:rFonts w:ascii="Palatino Linotype" w:hAnsi="Palatino Linotype"/>
          <w:i/>
          <w:sz w:val="20"/>
          <w:szCs w:val="20"/>
        </w:rPr>
        <w:t xml:space="preserve">I. Información patrimonial. </w:t>
      </w:r>
    </w:p>
    <w:p w14:paraId="308A6FD0" w14:textId="77777777" w:rsidR="001952CB" w:rsidRDefault="001952CB" w:rsidP="001952CB">
      <w:pPr>
        <w:autoSpaceDE w:val="0"/>
        <w:autoSpaceDN w:val="0"/>
        <w:adjustRightInd w:val="0"/>
        <w:ind w:left="851" w:right="902"/>
        <w:jc w:val="both"/>
        <w:rPr>
          <w:rFonts w:ascii="Palatino Linotype" w:hAnsi="Palatino Linotype"/>
          <w:i/>
          <w:sz w:val="20"/>
          <w:szCs w:val="20"/>
        </w:rPr>
      </w:pPr>
      <w:r w:rsidRPr="00A95947">
        <w:rPr>
          <w:rFonts w:ascii="Palatino Linotype" w:hAnsi="Palatino Linotype"/>
          <w:i/>
          <w:sz w:val="20"/>
          <w:szCs w:val="20"/>
        </w:rPr>
        <w:lastRenderedPageBreak/>
        <w:t xml:space="preserve">II. Información presupuestal. </w:t>
      </w:r>
    </w:p>
    <w:p w14:paraId="49F03DBA" w14:textId="77777777" w:rsidR="001952CB" w:rsidRDefault="001952CB" w:rsidP="001952CB">
      <w:pPr>
        <w:autoSpaceDE w:val="0"/>
        <w:autoSpaceDN w:val="0"/>
        <w:adjustRightInd w:val="0"/>
        <w:ind w:left="851" w:right="902"/>
        <w:jc w:val="both"/>
        <w:rPr>
          <w:rFonts w:ascii="Palatino Linotype" w:hAnsi="Palatino Linotype"/>
          <w:i/>
          <w:sz w:val="20"/>
          <w:szCs w:val="20"/>
        </w:rPr>
      </w:pPr>
      <w:r w:rsidRPr="00A95947">
        <w:rPr>
          <w:rFonts w:ascii="Palatino Linotype" w:hAnsi="Palatino Linotype"/>
          <w:i/>
          <w:sz w:val="20"/>
          <w:szCs w:val="20"/>
        </w:rPr>
        <w:t xml:space="preserve">III. Información de la obra pública. </w:t>
      </w:r>
    </w:p>
    <w:p w14:paraId="207CE722" w14:textId="77777777" w:rsidR="001952CB" w:rsidRPr="00A95947" w:rsidRDefault="001952CB" w:rsidP="001952CB">
      <w:pPr>
        <w:autoSpaceDE w:val="0"/>
        <w:autoSpaceDN w:val="0"/>
        <w:adjustRightInd w:val="0"/>
        <w:ind w:left="851" w:right="902"/>
        <w:jc w:val="both"/>
        <w:rPr>
          <w:rFonts w:ascii="Palatino Linotype" w:hAnsi="Palatino Linotype" w:cs="Arial"/>
          <w:i/>
          <w:color w:val="222222"/>
          <w:sz w:val="20"/>
          <w:szCs w:val="20"/>
        </w:rPr>
      </w:pPr>
      <w:r w:rsidRPr="00A95947">
        <w:rPr>
          <w:rFonts w:ascii="Palatino Linotype" w:hAnsi="Palatino Linotype"/>
          <w:i/>
          <w:sz w:val="20"/>
          <w:szCs w:val="20"/>
        </w:rPr>
        <w:t>IV. Información de nómina.</w:t>
      </w:r>
      <w:r>
        <w:rPr>
          <w:rFonts w:ascii="Palatino Linotype" w:hAnsi="Palatino Linotype"/>
          <w:i/>
          <w:sz w:val="20"/>
          <w:szCs w:val="20"/>
        </w:rPr>
        <w:t>”</w:t>
      </w:r>
    </w:p>
    <w:p w14:paraId="457A77F5" w14:textId="634FE41C" w:rsidR="007924FB" w:rsidRDefault="007924FB" w:rsidP="001952CB">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La cual puede ser variable en cuanto a la estructura del formato siempre y cuando contenga como mínimo consecutivo, </w:t>
      </w:r>
      <w:r w:rsidR="0077697F">
        <w:rPr>
          <w:rFonts w:ascii="Palatino Linotype" w:hAnsi="Palatino Linotype" w:cs="Arial"/>
          <w:lang w:eastAsia="es-MX"/>
        </w:rPr>
        <w:t xml:space="preserve">numero de quincena, </w:t>
      </w:r>
      <w:r>
        <w:rPr>
          <w:rFonts w:ascii="Palatino Linotype" w:hAnsi="Palatino Linotype" w:cs="Arial"/>
          <w:lang w:eastAsia="es-MX"/>
        </w:rPr>
        <w:t xml:space="preserve">categoría, número </w:t>
      </w:r>
      <w:proofErr w:type="spellStart"/>
      <w:r>
        <w:rPr>
          <w:rFonts w:ascii="Palatino Linotype" w:hAnsi="Palatino Linotype" w:cs="Arial"/>
          <w:lang w:eastAsia="es-MX"/>
        </w:rPr>
        <w:t>issemym</w:t>
      </w:r>
      <w:proofErr w:type="spellEnd"/>
      <w:r>
        <w:rPr>
          <w:rFonts w:ascii="Palatino Linotype" w:hAnsi="Palatino Linotype" w:cs="Arial"/>
          <w:lang w:eastAsia="es-MX"/>
        </w:rPr>
        <w:t xml:space="preserve">, </w:t>
      </w:r>
      <w:proofErr w:type="spellStart"/>
      <w:r>
        <w:rPr>
          <w:rFonts w:ascii="Palatino Linotype" w:hAnsi="Palatino Linotype" w:cs="Arial"/>
          <w:lang w:eastAsia="es-MX"/>
        </w:rPr>
        <w:t>Curp</w:t>
      </w:r>
      <w:proofErr w:type="spellEnd"/>
      <w:r>
        <w:rPr>
          <w:rFonts w:ascii="Palatino Linotype" w:hAnsi="Palatino Linotype" w:cs="Arial"/>
          <w:lang w:eastAsia="es-MX"/>
        </w:rPr>
        <w:t xml:space="preserve">, apellido paterno y materno, nombre, RFC, sueldo bruto, </w:t>
      </w:r>
      <w:r>
        <w:rPr>
          <w:rFonts w:ascii="Palatino Linotype" w:hAnsi="Palatino Linotype" w:cs="Arial"/>
          <w:b/>
          <w:lang w:eastAsia="es-MX"/>
        </w:rPr>
        <w:t xml:space="preserve">deducciones </w:t>
      </w:r>
      <w:r>
        <w:rPr>
          <w:rFonts w:ascii="Palatino Linotype" w:hAnsi="Palatino Linotype" w:cs="Arial"/>
          <w:lang w:eastAsia="es-MX"/>
        </w:rPr>
        <w:t>y sueldo neto; no obstante, que para el ejercicio fiscal 2018 los “Lineamientos para la elaboración y presentación del Informe Mensual de los Poderes Públicos, Organismos Auxiliares y Órganos Autónomos del Estado de México ejercicio 2008” disponen, que la “</w:t>
      </w:r>
      <w:r>
        <w:rPr>
          <w:rFonts w:ascii="Palatino Linotype" w:hAnsi="Palatino Linotype" w:cs="Arial"/>
          <w:i/>
          <w:lang w:eastAsia="es-MX"/>
        </w:rPr>
        <w:t xml:space="preserve">nomina detallada” </w:t>
      </w:r>
      <w:r>
        <w:rPr>
          <w:rFonts w:ascii="Palatino Linotype" w:hAnsi="Palatino Linotype" w:cs="Arial"/>
          <w:lang w:eastAsia="es-MX"/>
        </w:rPr>
        <w:t xml:space="preserve">deberá presentarse en el formato </w:t>
      </w:r>
      <w:r w:rsidR="0077697F">
        <w:rPr>
          <w:rFonts w:ascii="Palatino Linotype" w:hAnsi="Palatino Linotype" w:cs="Arial"/>
          <w:lang w:eastAsia="es-MX"/>
        </w:rPr>
        <w:t>que se inserta enseguida</w:t>
      </w:r>
      <w:r>
        <w:rPr>
          <w:rFonts w:ascii="Palatino Linotype" w:hAnsi="Palatino Linotype" w:cs="Arial"/>
          <w:lang w:eastAsia="es-MX"/>
        </w:rPr>
        <w:t>, de lo contrario no podrá ser recibido</w:t>
      </w:r>
      <w:r w:rsidR="0077697F">
        <w:rPr>
          <w:rFonts w:ascii="Palatino Linotype" w:hAnsi="Palatino Linotype" w:cs="Arial"/>
          <w:lang w:eastAsia="es-MX"/>
        </w:rPr>
        <w:t>:</w:t>
      </w:r>
    </w:p>
    <w:p w14:paraId="1794F625" w14:textId="3BD33C22" w:rsidR="007924FB" w:rsidRPr="007924FB" w:rsidRDefault="007924FB" w:rsidP="001952CB">
      <w:pPr>
        <w:shd w:val="clear" w:color="auto" w:fill="FFFFFF"/>
        <w:spacing w:before="240" w:after="240" w:line="360" w:lineRule="auto"/>
        <w:jc w:val="both"/>
        <w:rPr>
          <w:rFonts w:ascii="Palatino Linotype" w:hAnsi="Palatino Linotype" w:cs="Arial"/>
          <w:lang w:eastAsia="es-MX"/>
        </w:rPr>
      </w:pPr>
      <w:r w:rsidRPr="007924FB">
        <w:rPr>
          <w:rFonts w:ascii="Palatino Linotype" w:hAnsi="Palatino Linotype" w:cs="Arial"/>
          <w:noProof/>
        </w:rPr>
        <w:drawing>
          <wp:inline distT="0" distB="0" distL="0" distR="0" wp14:anchorId="31B6B8B9" wp14:editId="4FCDE1C4">
            <wp:extent cx="5612130" cy="164274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642745"/>
                    </a:xfrm>
                    <a:prstGeom prst="rect">
                      <a:avLst/>
                    </a:prstGeom>
                  </pic:spPr>
                </pic:pic>
              </a:graphicData>
            </a:graphic>
          </wp:inline>
        </w:drawing>
      </w:r>
    </w:p>
    <w:p w14:paraId="1E7082A9" w14:textId="02C1D483" w:rsidR="001952CB" w:rsidRPr="00067AE2" w:rsidRDefault="0077697F" w:rsidP="006038FB">
      <w:pPr>
        <w:spacing w:before="240" w:after="360" w:line="360" w:lineRule="auto"/>
        <w:jc w:val="both"/>
        <w:rPr>
          <w:rFonts w:ascii="Palatino Linotype" w:hAnsi="Palatino Linotype" w:cs="Arial"/>
          <w:lang w:eastAsia="es-MX"/>
        </w:rPr>
      </w:pPr>
      <w:r>
        <w:rPr>
          <w:rFonts w:ascii="Palatino Linotype" w:hAnsi="Palatino Linotype" w:cs="Arial"/>
          <w:lang w:eastAsia="es-MX"/>
        </w:rPr>
        <w:t xml:space="preserve">De lo que se advierte que los rubros corresponden invariablemente a los mismos datos, incluidas las deducciones, rubro que nos atañe en los asuntos que se resuelven, toda vez que el particular desea conocer los pagos de </w:t>
      </w:r>
      <w:proofErr w:type="spellStart"/>
      <w:r>
        <w:rPr>
          <w:rFonts w:ascii="Palatino Linotype" w:hAnsi="Palatino Linotype" w:cs="Arial"/>
          <w:lang w:eastAsia="es-MX"/>
        </w:rPr>
        <w:t>issemym</w:t>
      </w:r>
      <w:proofErr w:type="spellEnd"/>
      <w:r>
        <w:rPr>
          <w:rFonts w:ascii="Palatino Linotype" w:hAnsi="Palatino Linotype" w:cs="Arial"/>
          <w:lang w:eastAsia="es-MX"/>
        </w:rPr>
        <w:t xml:space="preserve"> desglosado por trabajador a partir del año 2006 y hasta la primera quincena del mes de mayo del dos mil dieciocho.</w:t>
      </w:r>
    </w:p>
    <w:p w14:paraId="6179CFC9" w14:textId="429486B0" w:rsidR="0077697F" w:rsidRDefault="0077697F" w:rsidP="0077697F">
      <w:pPr>
        <w:shd w:val="clear" w:color="auto" w:fill="FFFFFF"/>
        <w:spacing w:before="240" w:after="240" w:line="360" w:lineRule="auto"/>
        <w:jc w:val="both"/>
        <w:rPr>
          <w:rFonts w:ascii="Palatino Linotype" w:eastAsia="Calibri" w:hAnsi="Palatino Linotype" w:cs="Arial"/>
        </w:rPr>
      </w:pPr>
      <w:r>
        <w:rPr>
          <w:rFonts w:ascii="Palatino Linotype" w:hAnsi="Palatino Linotype" w:cs="Arial"/>
          <w:lang w:eastAsia="es-MX"/>
        </w:rPr>
        <w:lastRenderedPageBreak/>
        <w:t xml:space="preserve">Por lo que se puede concluir que el ente público tiene la obligación de entregar mensualmente al Órgano Superior de </w:t>
      </w:r>
      <w:r w:rsidRPr="00067AE2">
        <w:rPr>
          <w:rFonts w:ascii="Palatino Linotype" w:eastAsia="Calibri" w:hAnsi="Palatino Linotype" w:cs="Arial"/>
        </w:rPr>
        <w:t xml:space="preserve">Fiscalización del Estado de México </w:t>
      </w:r>
      <w:r>
        <w:rPr>
          <w:rFonts w:ascii="Palatino Linotype" w:eastAsia="Calibri" w:hAnsi="Palatino Linotype" w:cs="Arial"/>
        </w:rPr>
        <w:t>su informe, que se integra con la información relativa a la nómina, que debió y debe contener las deducciones hechas a cada servidor público</w:t>
      </w:r>
      <w:r w:rsidR="00B62A5B">
        <w:rPr>
          <w:rFonts w:ascii="Palatino Linotype" w:eastAsia="Calibri" w:hAnsi="Palatino Linotype" w:cs="Arial"/>
        </w:rPr>
        <w:t xml:space="preserve">, incluidas las relativas a las </w:t>
      </w:r>
      <w:r w:rsidR="00B62A5B" w:rsidRPr="00CE4CAF">
        <w:rPr>
          <w:rFonts w:ascii="Palatino Linotype" w:hAnsi="Palatino Linotype"/>
        </w:rPr>
        <w:t>deducciones, cuotas</w:t>
      </w:r>
      <w:r w:rsidR="00B62A5B">
        <w:rPr>
          <w:rFonts w:ascii="Palatino Linotype" w:hAnsi="Palatino Linotype"/>
        </w:rPr>
        <w:t xml:space="preserve"> o</w:t>
      </w:r>
      <w:r w:rsidR="00B62A5B" w:rsidRPr="00CE4CAF">
        <w:rPr>
          <w:rFonts w:ascii="Palatino Linotype" w:hAnsi="Palatino Linotype"/>
        </w:rPr>
        <w:t xml:space="preserve"> aportaciones</w:t>
      </w:r>
      <w:r w:rsidR="00B62A5B">
        <w:rPr>
          <w:rFonts w:ascii="Palatino Linotype" w:eastAsia="Calibri" w:hAnsi="Palatino Linotype" w:cs="Arial"/>
        </w:rPr>
        <w:t xml:space="preserve"> hechas por cada trabajador al </w:t>
      </w:r>
      <w:proofErr w:type="spellStart"/>
      <w:r w:rsidR="00B62A5B">
        <w:rPr>
          <w:rFonts w:ascii="Palatino Linotype" w:eastAsia="Calibri" w:hAnsi="Palatino Linotype" w:cs="Arial"/>
        </w:rPr>
        <w:t>ISSEMyM</w:t>
      </w:r>
      <w:proofErr w:type="spellEnd"/>
      <w:r w:rsidR="001D57A6">
        <w:rPr>
          <w:rFonts w:ascii="Palatino Linotype" w:eastAsia="Calibri" w:hAnsi="Palatino Linotype" w:cs="Arial"/>
        </w:rPr>
        <w:t xml:space="preserve">, </w:t>
      </w:r>
      <w:r w:rsidR="00F9120F">
        <w:rPr>
          <w:rFonts w:ascii="Palatino Linotype" w:eastAsia="Calibri" w:hAnsi="Palatino Linotype" w:cs="Arial"/>
        </w:rPr>
        <w:t xml:space="preserve">según se </w:t>
      </w:r>
      <w:r w:rsidR="001D57A6">
        <w:rPr>
          <w:rFonts w:ascii="Palatino Linotype" w:eastAsia="Calibri" w:hAnsi="Palatino Linotype" w:cs="Arial"/>
        </w:rPr>
        <w:t xml:space="preserve">corrobora </w:t>
      </w:r>
      <w:r w:rsidR="00F9120F">
        <w:rPr>
          <w:rFonts w:ascii="Palatino Linotype" w:eastAsia="Calibri" w:hAnsi="Palatino Linotype" w:cs="Arial"/>
        </w:rPr>
        <w:t>en la siguiente captura de pantalla:</w:t>
      </w:r>
    </w:p>
    <w:p w14:paraId="3231FBC5" w14:textId="03F72474" w:rsidR="00F9120F" w:rsidRDefault="00BC638C" w:rsidP="00F9120F">
      <w:pPr>
        <w:shd w:val="clear" w:color="auto" w:fill="FFFFFF"/>
        <w:spacing w:before="240" w:after="240" w:line="360" w:lineRule="auto"/>
        <w:jc w:val="center"/>
        <w:rPr>
          <w:rFonts w:ascii="Palatino Linotype" w:eastAsia="Calibri" w:hAnsi="Palatino Linotype" w:cs="Arial"/>
        </w:rPr>
      </w:pPr>
      <w:r w:rsidRPr="00BC638C">
        <w:rPr>
          <w:rFonts w:ascii="Palatino Linotype" w:eastAsia="Calibri" w:hAnsi="Palatino Linotype" w:cs="Arial"/>
          <w:noProof/>
        </w:rPr>
        <w:drawing>
          <wp:inline distT="0" distB="0" distL="0" distR="0" wp14:anchorId="3B3E1982" wp14:editId="427DFA5B">
            <wp:extent cx="5612130" cy="51949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194935"/>
                    </a:xfrm>
                    <a:prstGeom prst="rect">
                      <a:avLst/>
                    </a:prstGeom>
                  </pic:spPr>
                </pic:pic>
              </a:graphicData>
            </a:graphic>
          </wp:inline>
        </w:drawing>
      </w:r>
    </w:p>
    <w:p w14:paraId="0609257F" w14:textId="769C4901" w:rsidR="007C3755" w:rsidRDefault="00CC36E6" w:rsidP="00300D5A">
      <w:pPr>
        <w:spacing w:before="240" w:after="360" w:line="360" w:lineRule="auto"/>
        <w:jc w:val="both"/>
        <w:rPr>
          <w:rFonts w:ascii="Palatino Linotype" w:hAnsi="Palatino Linotype"/>
        </w:rPr>
      </w:pPr>
      <w:r>
        <w:rPr>
          <w:rFonts w:ascii="Palatino Linotype" w:hAnsi="Palatino Linotype"/>
        </w:rPr>
        <w:lastRenderedPageBreak/>
        <w:t>Así</w:t>
      </w:r>
      <w:r w:rsidR="000D74EE">
        <w:rPr>
          <w:rFonts w:ascii="Palatino Linotype" w:hAnsi="Palatino Linotype"/>
        </w:rPr>
        <w:t>,</w:t>
      </w:r>
      <w:r w:rsidR="006038FB">
        <w:rPr>
          <w:rFonts w:ascii="Palatino Linotype" w:hAnsi="Palatino Linotype"/>
        </w:rPr>
        <w:t xml:space="preserve"> se determina que el </w:t>
      </w:r>
      <w:r w:rsidR="006038FB">
        <w:rPr>
          <w:rFonts w:ascii="Palatino Linotype" w:hAnsi="Palatino Linotype"/>
          <w:b/>
        </w:rPr>
        <w:t xml:space="preserve">Sujeto Obligado </w:t>
      </w:r>
      <w:r w:rsidR="006038FB">
        <w:rPr>
          <w:rFonts w:ascii="Palatino Linotype" w:hAnsi="Palatino Linotype"/>
        </w:rPr>
        <w:t xml:space="preserve">genera, posee o administra la información solicitada por cada Servidor Público, con independencia de que este facultado para ejecutar </w:t>
      </w:r>
      <w:r w:rsidR="006038FB" w:rsidRPr="00667B68">
        <w:rPr>
          <w:rFonts w:ascii="Palatino Linotype" w:hAnsi="Palatino Linotype"/>
        </w:rPr>
        <w:t xml:space="preserve">diversas opciones </w:t>
      </w:r>
      <w:r w:rsidR="006038FB">
        <w:rPr>
          <w:rFonts w:ascii="Palatino Linotype" w:hAnsi="Palatino Linotype"/>
        </w:rPr>
        <w:t>de</w:t>
      </w:r>
      <w:r w:rsidR="006038FB" w:rsidRPr="00667B68">
        <w:rPr>
          <w:rFonts w:ascii="Palatino Linotype" w:hAnsi="Palatino Linotype"/>
        </w:rPr>
        <w:t xml:space="preserve"> pago</w:t>
      </w:r>
      <w:r w:rsidR="006038FB">
        <w:rPr>
          <w:rFonts w:ascii="Palatino Linotype" w:hAnsi="Palatino Linotype"/>
        </w:rPr>
        <w:t>, ya sea</w:t>
      </w:r>
      <w:r w:rsidR="006038FB" w:rsidRPr="00667B68">
        <w:rPr>
          <w:rFonts w:ascii="Palatino Linotype" w:hAnsi="Palatino Linotype"/>
        </w:rPr>
        <w:t xml:space="preserve"> parcial o total de cuotas, apo</w:t>
      </w:r>
      <w:r w:rsidR="0077697F">
        <w:rPr>
          <w:rFonts w:ascii="Palatino Linotype" w:hAnsi="Palatino Linotype"/>
        </w:rPr>
        <w:t xml:space="preserve">rtaciones y </w:t>
      </w:r>
      <w:r w:rsidR="0077697F" w:rsidRPr="001D57A6">
        <w:rPr>
          <w:rFonts w:ascii="Palatino Linotype" w:hAnsi="Palatino Linotype"/>
        </w:rPr>
        <w:t>accesorios a cubrir</w:t>
      </w:r>
      <w:r w:rsidR="007C3755" w:rsidRPr="001D57A6">
        <w:rPr>
          <w:rFonts w:ascii="Palatino Linotype" w:hAnsi="Palatino Linotype"/>
        </w:rPr>
        <w:t>.</w:t>
      </w:r>
    </w:p>
    <w:p w14:paraId="36194ACA" w14:textId="35482834" w:rsidR="00300D5A" w:rsidRPr="00F173FC" w:rsidRDefault="007C3755" w:rsidP="00300D5A">
      <w:pPr>
        <w:spacing w:before="240" w:after="360" w:line="360" w:lineRule="auto"/>
        <w:jc w:val="both"/>
        <w:rPr>
          <w:rFonts w:ascii="Palatino Linotype" w:hAnsi="Palatino Linotype" w:cs="Arial"/>
        </w:rPr>
      </w:pPr>
      <w:r>
        <w:rPr>
          <w:rFonts w:ascii="Palatino Linotype" w:hAnsi="Palatino Linotype"/>
        </w:rPr>
        <w:t>E</w:t>
      </w:r>
      <w:r w:rsidR="0077697F">
        <w:rPr>
          <w:rFonts w:ascii="Palatino Linotype" w:hAnsi="Palatino Linotype"/>
        </w:rPr>
        <w:t xml:space="preserve">n tal virtud, la información entregada no atiende los requerimientos de acceso a la información por lo que resulta </w:t>
      </w:r>
      <w:r w:rsidR="00B62A5B">
        <w:rPr>
          <w:rFonts w:ascii="Palatino Linotype" w:hAnsi="Palatino Linotype"/>
        </w:rPr>
        <w:t xml:space="preserve">procedente </w:t>
      </w:r>
      <w:r w:rsidR="00300D5A">
        <w:rPr>
          <w:rFonts w:ascii="Palatino Linotype" w:hAnsi="Palatino Linotype"/>
        </w:rPr>
        <w:t xml:space="preserve">ordenar la entrega del documento o documentos donde </w:t>
      </w:r>
      <w:r w:rsidR="005413C7">
        <w:rPr>
          <w:rFonts w:ascii="Palatino Linotype" w:hAnsi="Palatino Linotype"/>
        </w:rPr>
        <w:t>conste</w:t>
      </w:r>
      <w:r w:rsidR="00300D5A">
        <w:rPr>
          <w:rFonts w:ascii="Palatino Linotype" w:hAnsi="Palatino Linotype"/>
        </w:rPr>
        <w:t xml:space="preserve"> el pago que la Universidad Politéc</w:t>
      </w:r>
      <w:r w:rsidR="005413C7">
        <w:rPr>
          <w:rFonts w:ascii="Palatino Linotype" w:hAnsi="Palatino Linotype"/>
        </w:rPr>
        <w:t>nica del Valle de Toluca realizó</w:t>
      </w:r>
      <w:r w:rsidR="00300D5A">
        <w:rPr>
          <w:rFonts w:ascii="Palatino Linotype" w:hAnsi="Palatino Linotype"/>
        </w:rPr>
        <w:t xml:space="preserve"> al </w:t>
      </w:r>
      <w:r w:rsidR="009147D5">
        <w:rPr>
          <w:rFonts w:ascii="Palatino Linotype" w:hAnsi="Palatino Linotype"/>
        </w:rPr>
        <w:t>ISSEMYM</w:t>
      </w:r>
      <w:r w:rsidR="00300D5A">
        <w:rPr>
          <w:rFonts w:ascii="Palatino Linotype" w:hAnsi="Palatino Linotype"/>
        </w:rPr>
        <w:t xml:space="preserve"> por cada servidor público durante el periodo comprendido del </w:t>
      </w:r>
      <w:r w:rsidR="00300D5A" w:rsidRPr="00300D5A">
        <w:rPr>
          <w:rFonts w:ascii="Palatino Linotype" w:hAnsi="Palatino Linotype" w:cs="Arial"/>
        </w:rPr>
        <w:t>catorce de noviembre de dos mil seis al veinticinco de mayo de dos mil dieciocho</w:t>
      </w:r>
      <w:r w:rsidR="00300D5A">
        <w:rPr>
          <w:rFonts w:ascii="Palatino Linotype" w:hAnsi="Palatino Linotype" w:cs="Arial"/>
        </w:rPr>
        <w:t xml:space="preserve">, </w:t>
      </w:r>
      <w:r w:rsidR="00300D5A">
        <w:rPr>
          <w:rFonts w:ascii="Palatino Linotype" w:hAnsi="Palatino Linotype"/>
        </w:rPr>
        <w:t xml:space="preserve">con base en lo previsto en los </w:t>
      </w:r>
      <w:r w:rsidR="00300D5A">
        <w:rPr>
          <w:rFonts w:ascii="Palatino Linotype" w:hAnsi="Palatino Linotype" w:cs="Arial"/>
        </w:rPr>
        <w:t>artículos 3 fraccio</w:t>
      </w:r>
      <w:r w:rsidR="00300D5A" w:rsidRPr="00067AE2">
        <w:rPr>
          <w:rFonts w:ascii="Palatino Linotype" w:hAnsi="Palatino Linotype" w:cs="Arial"/>
        </w:rPr>
        <w:t>n</w:t>
      </w:r>
      <w:r w:rsidR="00300D5A">
        <w:rPr>
          <w:rFonts w:ascii="Palatino Linotype" w:hAnsi="Palatino Linotype" w:cs="Arial"/>
        </w:rPr>
        <w:t>es XXII y</w:t>
      </w:r>
      <w:r w:rsidR="00300D5A" w:rsidRPr="00067AE2">
        <w:rPr>
          <w:rFonts w:ascii="Palatino Linotype" w:hAnsi="Palatino Linotype" w:cs="Arial"/>
        </w:rPr>
        <w:t xml:space="preserve"> </w:t>
      </w:r>
      <w:r w:rsidR="00300D5A">
        <w:rPr>
          <w:rFonts w:ascii="Palatino Linotype" w:hAnsi="Palatino Linotype" w:cs="Arial"/>
        </w:rPr>
        <w:t>XXXVIII;</w:t>
      </w:r>
      <w:r w:rsidR="00300D5A" w:rsidRPr="00067AE2">
        <w:rPr>
          <w:rFonts w:ascii="Palatino Linotype" w:hAnsi="Palatino Linotype" w:cs="Arial"/>
        </w:rPr>
        <w:t xml:space="preserve"> </w:t>
      </w:r>
      <w:r w:rsidR="00300D5A">
        <w:rPr>
          <w:rFonts w:ascii="Palatino Linotype" w:hAnsi="Palatino Linotype" w:cs="Arial"/>
        </w:rPr>
        <w:t>4, 24 último párrafo y 12 párrafo segundo</w:t>
      </w:r>
      <w:r w:rsidR="00300D5A" w:rsidRPr="00067AE2">
        <w:rPr>
          <w:rFonts w:ascii="Palatino Linotype" w:hAnsi="Palatino Linotype" w:cs="Arial"/>
        </w:rPr>
        <w:t xml:space="preserve"> de la </w:t>
      </w:r>
      <w:r w:rsidR="00300D5A" w:rsidRPr="00067AE2">
        <w:rPr>
          <w:rFonts w:ascii="Palatino Linotype" w:eastAsia="Calibri" w:hAnsi="Palatino Linotype" w:cs="Arial"/>
        </w:rPr>
        <w:t>Ley de Transparencia y Acceso a la Información Pública del Estado de México y Municipios</w:t>
      </w:r>
      <w:r w:rsidR="00300D5A">
        <w:rPr>
          <w:rFonts w:ascii="Palatino Linotype" w:hAnsi="Palatino Linotype" w:cs="Arial"/>
        </w:rPr>
        <w:t xml:space="preserve">, que en esencia establecen que la información contenida en los documentos que los sujetos obligados generen, administren o posean en el ejercicio de sus atribuciones, será accesible de manera permanente a cualquier persona </w:t>
      </w:r>
      <w:r w:rsidR="00300D5A" w:rsidRPr="00CF7A25">
        <w:rPr>
          <w:rFonts w:ascii="Palatino Linotype" w:hAnsi="Palatino Linotype" w:cs="Arial"/>
        </w:rPr>
        <w:t>privilegiando el principio de máxima publicidad de la información</w:t>
      </w:r>
      <w:r w:rsidR="00300D5A">
        <w:rPr>
          <w:rFonts w:ascii="Palatino Linotype" w:hAnsi="Palatino Linotype" w:cs="Arial"/>
        </w:rPr>
        <w:t>.</w:t>
      </w:r>
    </w:p>
    <w:p w14:paraId="78861BAD" w14:textId="109BB3DB" w:rsidR="007E481B" w:rsidRDefault="00891777" w:rsidP="00AD200E">
      <w:pPr>
        <w:spacing w:before="240" w:after="240" w:line="360" w:lineRule="auto"/>
        <w:ind w:right="49"/>
        <w:jc w:val="both"/>
        <w:rPr>
          <w:rFonts w:ascii="Palatino Linotype" w:hAnsi="Palatino Linotype" w:cs="Arial"/>
        </w:rPr>
      </w:pPr>
      <w:r>
        <w:rPr>
          <w:rFonts w:ascii="Palatino Linotype" w:hAnsi="Palatino Linotype" w:cs="Arial"/>
        </w:rPr>
        <w:t xml:space="preserve">Por último, respecto al </w:t>
      </w:r>
      <w:r w:rsidR="00300D5A">
        <w:rPr>
          <w:rFonts w:ascii="Palatino Linotype" w:hAnsi="Palatino Linotype" w:cs="Arial"/>
        </w:rPr>
        <w:t xml:space="preserve">periodo de entrega de la información ordenada, </w:t>
      </w:r>
      <w:r>
        <w:rPr>
          <w:rFonts w:ascii="Palatino Linotype" w:hAnsi="Palatino Linotype" w:cs="Arial"/>
        </w:rPr>
        <w:t>es pertinente</w:t>
      </w:r>
      <w:r w:rsidR="007E481B">
        <w:rPr>
          <w:rFonts w:ascii="Palatino Linotype" w:hAnsi="Palatino Linotype" w:cs="Arial"/>
        </w:rPr>
        <w:t xml:space="preserve"> remitirnos al contenido de los Lineamientos para la Organización y Conservación de los Archivos emitidos por el Sistema Nacional de Transparencia, Acceso a la Información Pública y Protección de Datos Personales, que establecen las políticas y criterios para la sistematización y digitalización, así como para la </w:t>
      </w:r>
      <w:r w:rsidR="007E481B">
        <w:rPr>
          <w:rFonts w:ascii="Palatino Linotype" w:hAnsi="Palatino Linotype" w:cs="Arial"/>
          <w:b/>
        </w:rPr>
        <w:t xml:space="preserve">custodia y conservación de los archivos </w:t>
      </w:r>
      <w:r w:rsidR="007E481B">
        <w:rPr>
          <w:rFonts w:ascii="Palatino Linotype" w:hAnsi="Palatino Linotype" w:cs="Arial"/>
        </w:rPr>
        <w:t xml:space="preserve">en posesión de los sujetos obligados, con la finalidad </w:t>
      </w:r>
      <w:r w:rsidR="007E481B">
        <w:rPr>
          <w:rFonts w:ascii="Palatino Linotype" w:hAnsi="Palatino Linotype" w:cs="Arial"/>
        </w:rPr>
        <w:lastRenderedPageBreak/>
        <w:t>de garantizar la disponibilidad y eficiente localización de la información generada, obtenida y transformada por éstos, en sistemas de información agiles y eficientes.</w:t>
      </w:r>
    </w:p>
    <w:p w14:paraId="7D841321" w14:textId="19360625" w:rsidR="007E481B" w:rsidRDefault="007E481B" w:rsidP="00AD200E">
      <w:pPr>
        <w:spacing w:before="240" w:after="240" w:line="360" w:lineRule="auto"/>
        <w:ind w:right="49"/>
        <w:jc w:val="both"/>
        <w:rPr>
          <w:rFonts w:ascii="Palatino Linotype" w:hAnsi="Palatino Linotype" w:cs="Arial"/>
          <w:color w:val="2F2F2F"/>
          <w:shd w:val="clear" w:color="auto" w:fill="FFFFFF"/>
        </w:rPr>
      </w:pPr>
      <w:r>
        <w:rPr>
          <w:rFonts w:ascii="Palatino Linotype" w:hAnsi="Palatino Linotype" w:cs="Arial"/>
        </w:rPr>
        <w:t xml:space="preserve">Al margen del ordenamiento en cita, el </w:t>
      </w:r>
      <w:r>
        <w:rPr>
          <w:rFonts w:ascii="Palatino Linotype" w:hAnsi="Palatino Linotype" w:cs="Arial"/>
          <w:b/>
          <w:i/>
        </w:rPr>
        <w:t xml:space="preserve">archivo </w:t>
      </w:r>
      <w:r w:rsidRPr="007E481B">
        <w:rPr>
          <w:rFonts w:ascii="Palatino Linotype" w:hAnsi="Palatino Linotype" w:cs="Arial"/>
          <w:i/>
        </w:rPr>
        <w:t xml:space="preserve">es el conjunto orgánico de documentos en cualquier soporte, que son producidos </w:t>
      </w:r>
      <w:r w:rsidRPr="007E481B">
        <w:rPr>
          <w:rFonts w:ascii="Palatino Linotype" w:hAnsi="Palatino Linotype" w:cs="Arial"/>
          <w:i/>
          <w:color w:val="2F2F2F"/>
          <w:shd w:val="clear" w:color="auto" w:fill="FFFFFF"/>
        </w:rPr>
        <w:t>o</w:t>
      </w:r>
      <w:r w:rsidR="007A2FBE">
        <w:rPr>
          <w:rFonts w:ascii="Palatino Linotype" w:hAnsi="Palatino Linotype" w:cs="Arial"/>
          <w:i/>
          <w:color w:val="2F2F2F"/>
          <w:shd w:val="clear" w:color="auto" w:fill="FFFFFF"/>
        </w:rPr>
        <w:t xml:space="preserve"> </w:t>
      </w:r>
      <w:r w:rsidRPr="007E481B">
        <w:rPr>
          <w:rFonts w:ascii="Palatino Linotype" w:hAnsi="Palatino Linotype" w:cs="Arial"/>
          <w:i/>
          <w:color w:val="2F2F2F"/>
          <w:shd w:val="clear" w:color="auto" w:fill="FFFFFF"/>
        </w:rPr>
        <w:t>recibidos por los sujetos obligados o los particulares en el ejerci</w:t>
      </w:r>
      <w:r w:rsidR="007A2FBE">
        <w:rPr>
          <w:rFonts w:ascii="Palatino Linotype" w:hAnsi="Palatino Linotype" w:cs="Arial"/>
          <w:i/>
          <w:color w:val="2F2F2F"/>
          <w:shd w:val="clear" w:color="auto" w:fill="FFFFFF"/>
        </w:rPr>
        <w:t xml:space="preserve">cio de sus atribuciones o en el </w:t>
      </w:r>
      <w:r w:rsidRPr="007E481B">
        <w:rPr>
          <w:rFonts w:ascii="Palatino Linotype" w:hAnsi="Palatino Linotype" w:cs="Arial"/>
          <w:i/>
          <w:color w:val="2F2F2F"/>
          <w:shd w:val="clear" w:color="auto" w:fill="FFFFFF"/>
        </w:rPr>
        <w:t>desarrollo de sus actividades</w:t>
      </w:r>
      <w:r w:rsidR="007A2FBE">
        <w:rPr>
          <w:rFonts w:ascii="Palatino Linotype" w:hAnsi="Palatino Linotype" w:cs="Arial"/>
          <w:i/>
          <w:color w:val="2F2F2F"/>
          <w:shd w:val="clear" w:color="auto" w:fill="FFFFFF"/>
        </w:rPr>
        <w:t xml:space="preserve">; </w:t>
      </w:r>
      <w:r w:rsidR="007A2FBE">
        <w:rPr>
          <w:rFonts w:ascii="Palatino Linotype" w:hAnsi="Palatino Linotype" w:cs="Arial"/>
          <w:color w:val="2F2F2F"/>
          <w:shd w:val="clear" w:color="auto" w:fill="FFFFFF"/>
        </w:rPr>
        <w:t>el cual para su buen funcionamiento se divide en archivo de concentración</w:t>
      </w:r>
      <w:r w:rsidR="007A2FBE">
        <w:rPr>
          <w:rStyle w:val="Refdenotaalpie"/>
          <w:rFonts w:ascii="Palatino Linotype" w:hAnsi="Palatino Linotype" w:cs="Arial"/>
          <w:color w:val="2F2F2F"/>
          <w:shd w:val="clear" w:color="auto" w:fill="FFFFFF"/>
        </w:rPr>
        <w:footnoteReference w:id="6"/>
      </w:r>
      <w:r w:rsidR="007A2FBE">
        <w:rPr>
          <w:rFonts w:ascii="Palatino Linotype" w:hAnsi="Palatino Linotype" w:cs="Arial"/>
          <w:color w:val="2F2F2F"/>
          <w:shd w:val="clear" w:color="auto" w:fill="FFFFFF"/>
        </w:rPr>
        <w:t>, histórico</w:t>
      </w:r>
      <w:r w:rsidR="007A2FBE">
        <w:rPr>
          <w:rStyle w:val="Refdenotaalpie"/>
          <w:rFonts w:ascii="Palatino Linotype" w:hAnsi="Palatino Linotype" w:cs="Arial"/>
          <w:color w:val="2F2F2F"/>
          <w:shd w:val="clear" w:color="auto" w:fill="FFFFFF"/>
        </w:rPr>
        <w:footnoteReference w:id="7"/>
      </w:r>
      <w:r w:rsidR="007A2FBE">
        <w:rPr>
          <w:rFonts w:ascii="Palatino Linotype" w:hAnsi="Palatino Linotype" w:cs="Arial"/>
          <w:color w:val="2F2F2F"/>
          <w:shd w:val="clear" w:color="auto" w:fill="FFFFFF"/>
        </w:rPr>
        <w:t xml:space="preserve"> y de trámite</w:t>
      </w:r>
      <w:r w:rsidR="007A2FBE">
        <w:rPr>
          <w:rStyle w:val="Refdenotaalpie"/>
          <w:rFonts w:ascii="Palatino Linotype" w:hAnsi="Palatino Linotype" w:cs="Arial"/>
          <w:color w:val="2F2F2F"/>
          <w:shd w:val="clear" w:color="auto" w:fill="FFFFFF"/>
        </w:rPr>
        <w:footnoteReference w:id="8"/>
      </w:r>
      <w:r w:rsidR="007A2FBE">
        <w:rPr>
          <w:rFonts w:ascii="Palatino Linotype" w:hAnsi="Palatino Linotype" w:cs="Arial"/>
          <w:color w:val="2F2F2F"/>
          <w:shd w:val="clear" w:color="auto" w:fill="FFFFFF"/>
        </w:rPr>
        <w:t>.</w:t>
      </w:r>
    </w:p>
    <w:p w14:paraId="21FE4A81" w14:textId="15B3103F" w:rsidR="007A2FBE" w:rsidRDefault="007A2FBE" w:rsidP="00AD200E">
      <w:pPr>
        <w:spacing w:before="240" w:after="240" w:line="360" w:lineRule="auto"/>
        <w:ind w:right="49"/>
        <w:jc w:val="both"/>
        <w:rPr>
          <w:rFonts w:ascii="Palatino Linotype" w:eastAsia="MS Mincho" w:hAnsi="Palatino Linotype" w:cstheme="majorBidi"/>
          <w:i/>
        </w:rPr>
      </w:pPr>
      <w:r>
        <w:rPr>
          <w:rFonts w:ascii="Palatino Linotype" w:hAnsi="Palatino Linotype" w:cs="Arial"/>
          <w:color w:val="2F2F2F"/>
          <w:shd w:val="clear" w:color="auto" w:fill="FFFFFF"/>
        </w:rPr>
        <w:t>E</w:t>
      </w:r>
      <w:r w:rsidR="00391D13">
        <w:rPr>
          <w:rFonts w:ascii="Palatino Linotype" w:hAnsi="Palatino Linotype" w:cs="Arial"/>
          <w:color w:val="2F2F2F"/>
          <w:shd w:val="clear" w:color="auto" w:fill="FFFFFF"/>
        </w:rPr>
        <w:t xml:space="preserve">n el </w:t>
      </w:r>
      <w:r>
        <w:rPr>
          <w:rFonts w:ascii="Palatino Linotype" w:hAnsi="Palatino Linotype" w:cs="Arial"/>
          <w:color w:val="2F2F2F"/>
          <w:shd w:val="clear" w:color="auto" w:fill="FFFFFF"/>
        </w:rPr>
        <w:t>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00E034DA">
        <w:rPr>
          <w:rStyle w:val="Refdenotaalpie"/>
          <w:rFonts w:ascii="Palatino Linotype" w:hAnsi="Palatino Linotype" w:cs="Arial"/>
          <w:color w:val="2F2F2F"/>
          <w:shd w:val="clear" w:color="auto" w:fill="FFFFFF"/>
        </w:rPr>
        <w:footnoteReference w:id="9"/>
      </w:r>
      <w:r w:rsidR="00391D13">
        <w:rPr>
          <w:rFonts w:ascii="Palatino Linotype" w:hAnsi="Palatino Linotype" w:cs="Arial"/>
          <w:color w:val="2F2F2F"/>
          <w:shd w:val="clear" w:color="auto" w:fill="FFFFFF"/>
        </w:rPr>
        <w:t>, que es necesaria para el ejercicio de las atribuciones de las determinadas unidades administrativas</w:t>
      </w:r>
      <w:r>
        <w:rPr>
          <w:rFonts w:ascii="Palatino Linotype" w:hAnsi="Palatino Linotype" w:cs="Arial"/>
          <w:color w:val="2F2F2F"/>
          <w:shd w:val="clear" w:color="auto" w:fill="FFFFFF"/>
        </w:rPr>
        <w:t xml:space="preserve">. </w:t>
      </w:r>
      <w:r w:rsidR="00391D13">
        <w:rPr>
          <w:rFonts w:ascii="Palatino Linotype" w:hAnsi="Palatino Linotype" w:cs="Arial"/>
          <w:color w:val="2F2F2F"/>
          <w:shd w:val="clear" w:color="auto" w:fill="FFFFFF"/>
        </w:rPr>
        <w:t>Mientras que el archivo de concentración hace referencia a aquellos documentos que son consultados esporádicamente, pero de los que no es procedente ordenar su baja</w:t>
      </w:r>
      <w:r w:rsidR="00391D13">
        <w:rPr>
          <w:rStyle w:val="Refdenotaalpie"/>
          <w:rFonts w:ascii="Palatino Linotype" w:hAnsi="Palatino Linotype" w:cs="Arial"/>
          <w:color w:val="2F2F2F"/>
          <w:shd w:val="clear" w:color="auto" w:fill="FFFFFF"/>
        </w:rPr>
        <w:footnoteReference w:id="10"/>
      </w:r>
      <w:r w:rsidR="00391D13">
        <w:rPr>
          <w:rFonts w:ascii="Palatino Linotype" w:hAnsi="Palatino Linotype" w:cs="Arial"/>
          <w:color w:val="2F2F2F"/>
          <w:shd w:val="clear" w:color="auto" w:fill="FFFFFF"/>
        </w:rPr>
        <w:t xml:space="preserve"> o trans</w:t>
      </w:r>
      <w:r w:rsidR="0034795F">
        <w:rPr>
          <w:rFonts w:ascii="Palatino Linotype" w:hAnsi="Palatino Linotype" w:cs="Arial"/>
          <w:color w:val="2F2F2F"/>
          <w:shd w:val="clear" w:color="auto" w:fill="FFFFFF"/>
        </w:rPr>
        <w:t xml:space="preserve">ferencia al archivo histórico, </w:t>
      </w:r>
      <w:r w:rsidR="00E034DA">
        <w:rPr>
          <w:rFonts w:ascii="Palatino Linotype" w:hAnsi="Palatino Linotype" w:cs="Arial"/>
          <w:color w:val="2F2F2F"/>
          <w:shd w:val="clear" w:color="auto" w:fill="FFFFFF"/>
        </w:rPr>
        <w:t xml:space="preserve">siendo este último, el </w:t>
      </w:r>
      <w:r w:rsidR="00E034DA">
        <w:rPr>
          <w:rFonts w:ascii="Palatino Linotype" w:eastAsia="MS Mincho" w:hAnsi="Palatino Linotype" w:cstheme="majorBidi"/>
          <w:i/>
        </w:rPr>
        <w:t>c</w:t>
      </w:r>
      <w:r w:rsidR="00E034DA" w:rsidRPr="00E034DA">
        <w:rPr>
          <w:rFonts w:ascii="Palatino Linotype" w:eastAsia="MS Mincho" w:hAnsi="Palatino Linotype" w:cstheme="majorBidi"/>
          <w:i/>
        </w:rPr>
        <w:t xml:space="preserve">onjunto organizado de expedientes conservados en forma permanente por el valor científico cultural de su información y que constituyen parte del Patrimonio Documental del Estado. </w:t>
      </w:r>
      <w:r w:rsidR="00E034DA" w:rsidRPr="00E034DA">
        <w:rPr>
          <w:rFonts w:ascii="Palatino Linotype" w:eastAsia="MS Mincho" w:hAnsi="Palatino Linotype" w:cstheme="majorBidi"/>
          <w:b/>
          <w:i/>
        </w:rPr>
        <w:t>Unidad responsable</w:t>
      </w:r>
      <w:r w:rsidR="00E034DA" w:rsidRPr="00E034DA">
        <w:rPr>
          <w:rFonts w:ascii="Palatino Linotype" w:eastAsia="MS Mincho" w:hAnsi="Palatino Linotype" w:cstheme="majorBidi"/>
          <w:i/>
        </w:rPr>
        <w:t xml:space="preserve"> de recibir, </w:t>
      </w:r>
      <w:r w:rsidR="00E034DA" w:rsidRPr="00E034DA">
        <w:rPr>
          <w:rFonts w:ascii="Palatino Linotype" w:eastAsia="MS Mincho" w:hAnsi="Palatino Linotype" w:cstheme="majorBidi"/>
          <w:i/>
        </w:rPr>
        <w:lastRenderedPageBreak/>
        <w:t>administrar, organizar, describir, conservar y divulgar la memoria documental institucional, así como la integrada por documentos o colecciones documentales facticias de relevancia para la historia del Estado de México</w:t>
      </w:r>
      <w:r w:rsidR="00BA07A7">
        <w:rPr>
          <w:rFonts w:ascii="Palatino Linotype" w:eastAsia="MS Mincho" w:hAnsi="Palatino Linotype" w:cstheme="majorBidi"/>
          <w:i/>
        </w:rPr>
        <w:t>.</w:t>
      </w:r>
    </w:p>
    <w:p w14:paraId="53A49E89" w14:textId="5A2EF590" w:rsidR="00BA07A7" w:rsidRDefault="00BA07A7" w:rsidP="00AD200E">
      <w:pPr>
        <w:spacing w:before="240" w:after="240" w:line="360" w:lineRule="auto"/>
        <w:ind w:right="49"/>
        <w:jc w:val="both"/>
        <w:rPr>
          <w:rFonts w:ascii="Palatino Linotype" w:hAnsi="Palatino Linotype" w:cs="Arial"/>
          <w:color w:val="2F2F2F"/>
          <w:shd w:val="clear" w:color="auto" w:fill="FFFFFF"/>
        </w:rPr>
      </w:pPr>
      <w:r>
        <w:rPr>
          <w:rFonts w:ascii="Palatino Linotype" w:eastAsia="MS Mincho" w:hAnsi="Palatino Linotype" w:cstheme="majorBidi"/>
        </w:rPr>
        <w:t>Para la sistematización de los archivos, el artículo sexto de los Lineamientos en análisis, disponen que los sujetos obligados deberán i</w:t>
      </w:r>
      <w:r w:rsidRPr="00BA07A7">
        <w:rPr>
          <w:rFonts w:ascii="Palatino Linotype" w:hAnsi="Palatino Linotype" w:cs="Arial"/>
          <w:color w:val="2F2F2F"/>
          <w:shd w:val="clear" w:color="auto" w:fill="FFFFFF"/>
        </w:rPr>
        <w:t>mplementar métodos y medidas para administrar, organizar, y conservar de manera homogénea</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los documentos de archivo que reciban, produzcan, obtengan, adquieran, transformen o posean,</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derivado de sus facultades, competencias o funciones, a través de los responsables de los</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archivos de trámite</w:t>
      </w:r>
      <w:r>
        <w:rPr>
          <w:rFonts w:ascii="Palatino Linotype" w:hAnsi="Palatino Linotype" w:cs="Arial"/>
          <w:color w:val="2F2F2F"/>
          <w:shd w:val="clear" w:color="auto" w:fill="FFFFFF"/>
        </w:rPr>
        <w:t xml:space="preserve"> y</w:t>
      </w:r>
      <w:r w:rsidRPr="00BA07A7">
        <w:rPr>
          <w:rFonts w:ascii="Palatino Linotype" w:hAnsi="Palatino Linotype" w:cs="Arial"/>
          <w:color w:val="2F2F2F"/>
          <w:shd w:val="clear" w:color="auto" w:fill="FFFFFF"/>
        </w:rPr>
        <w:t xml:space="preserve"> de concentración;</w:t>
      </w:r>
      <w:r>
        <w:rPr>
          <w:rFonts w:ascii="Palatino Linotype" w:hAnsi="Palatino Linotype" w:cs="Arial"/>
          <w:color w:val="2F2F2F"/>
          <w:shd w:val="clear" w:color="auto" w:fill="FFFFFF"/>
        </w:rPr>
        <w:t xml:space="preserve"> debiendo elaborar instrumentos de control y consulta archivísticos que permitan dotar a los documentos de los elementos de identificación necesarios.</w:t>
      </w:r>
    </w:p>
    <w:p w14:paraId="7E0C94F8" w14:textId="0056B1FB" w:rsidR="005E5741" w:rsidRDefault="005E5741" w:rsidP="005E5741">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En relación directa con lo anterior, </w:t>
      </w:r>
      <w:r w:rsidRPr="00DB522E">
        <w:rPr>
          <w:rFonts w:ascii="Palatino Linotype" w:eastAsia="MS Mincho" w:hAnsi="Palatino Linotype"/>
        </w:rPr>
        <w:t>la</w:t>
      </w:r>
      <w:r w:rsidRPr="00DB522E">
        <w:rPr>
          <w:rFonts w:ascii="Palatino Linotype" w:eastAsia="MS Mincho" w:hAnsi="Palatino Linotype"/>
          <w:b/>
        </w:rPr>
        <w:t xml:space="preserve"> </w:t>
      </w:r>
      <w:r w:rsidRPr="00CD7464">
        <w:rPr>
          <w:rFonts w:ascii="Palatino Linotype" w:eastAsia="MS Mincho" w:hAnsi="Palatino Linotype"/>
        </w:rPr>
        <w:t>Ley de Documentos Administrativos e Históricos del Estado de México</w:t>
      </w:r>
      <w:r w:rsidR="000A6978">
        <w:rPr>
          <w:rFonts w:ascii="Palatino Linotype" w:eastAsia="MS Mincho" w:hAnsi="Palatino Linotype"/>
        </w:rPr>
        <w:t xml:space="preserve"> </w:t>
      </w:r>
      <w:r w:rsidR="0034795F">
        <w:rPr>
          <w:rFonts w:ascii="Palatino Linotype" w:eastAsia="MS Mincho" w:hAnsi="Palatino Linotype"/>
        </w:rPr>
        <w:t>dispone</w:t>
      </w:r>
      <w:r w:rsidR="000A6978">
        <w:rPr>
          <w:rFonts w:ascii="Palatino Linotype" w:eastAsia="MS Mincho" w:hAnsi="Palatino Linotype"/>
        </w:rPr>
        <w:t xml:space="preserve"> </w:t>
      </w:r>
      <w:r>
        <w:rPr>
          <w:rFonts w:ascii="Palatino Linotype" w:eastAsia="MS Mincho" w:hAnsi="Palatino Linotype"/>
        </w:rPr>
        <w:t xml:space="preserve">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w:t>
      </w:r>
      <w:r w:rsidRPr="0034795F">
        <w:rPr>
          <w:rFonts w:ascii="Palatino Linotype" w:eastAsia="MS Mincho" w:hAnsi="Palatino Linotype"/>
        </w:rPr>
        <w:t>menos que por escrito</w:t>
      </w:r>
      <w:r>
        <w:rPr>
          <w:rFonts w:ascii="Palatino Linotype" w:eastAsia="MS Mincho" w:hAnsi="Palatino Linotype"/>
        </w:rPr>
        <w:t xml:space="preserve"> lo determine la instancia facultada para ello</w:t>
      </w:r>
      <w:r>
        <w:rPr>
          <w:rStyle w:val="Refdenotaalpie"/>
          <w:rFonts w:ascii="Palatino Linotype" w:eastAsia="MS Mincho" w:hAnsi="Palatino Linotype"/>
        </w:rPr>
        <w:footnoteReference w:id="11"/>
      </w:r>
      <w:r>
        <w:rPr>
          <w:rFonts w:ascii="Palatino Linotype" w:eastAsia="MS Mincho" w:hAnsi="Palatino Linotype"/>
        </w:rPr>
        <w:t>.</w:t>
      </w:r>
    </w:p>
    <w:p w14:paraId="54B90CDA" w14:textId="0B32C4E2" w:rsidR="00BA07A7" w:rsidRPr="00BA07A7" w:rsidRDefault="0034795F" w:rsidP="00AD200E">
      <w:pPr>
        <w:spacing w:before="240" w:after="240" w:line="360" w:lineRule="auto"/>
        <w:ind w:right="49"/>
        <w:jc w:val="both"/>
        <w:rPr>
          <w:rFonts w:ascii="Palatino Linotype" w:hAnsi="Palatino Linotype" w:cs="Arial"/>
          <w:color w:val="2F2F2F"/>
          <w:shd w:val="clear" w:color="auto" w:fill="FFFFFF"/>
        </w:rPr>
      </w:pPr>
      <w:r>
        <w:rPr>
          <w:rFonts w:ascii="Palatino Linotype" w:hAnsi="Palatino Linotype" w:cs="Arial"/>
          <w:color w:val="2F2F2F"/>
          <w:shd w:val="clear" w:color="auto" w:fill="FFFFFF"/>
        </w:rPr>
        <w:lastRenderedPageBreak/>
        <w:t>Mientras que los artículos</w:t>
      </w:r>
      <w:r w:rsidR="00542A34">
        <w:rPr>
          <w:rFonts w:ascii="Palatino Linotype" w:hAnsi="Palatino Linotype" w:cs="Arial"/>
          <w:color w:val="2F2F2F"/>
          <w:shd w:val="clear" w:color="auto" w:fill="FFFFFF"/>
        </w:rPr>
        <w:t xml:space="preserve"> 36 y 37 de los Lineamientos para la Administración de Documentos en el Estado de México, emitidos por el Comité Técnico del Sistema Estatal de Documentación, disponen lo que reza a continuación:</w:t>
      </w:r>
    </w:p>
    <w:p w14:paraId="0A22E9CB" w14:textId="186DD432" w:rsidR="007A2FBE" w:rsidRDefault="0034795F" w:rsidP="00542A34">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w:t>
      </w:r>
      <w:r w:rsidR="00542A34">
        <w:rPr>
          <w:rFonts w:ascii="Palatino Linotype" w:hAnsi="Palatino Linotype" w:cs="Arial"/>
          <w:b/>
          <w:i/>
          <w:color w:val="2F2F2F"/>
          <w:sz w:val="20"/>
          <w:szCs w:val="20"/>
          <w:shd w:val="clear" w:color="auto" w:fill="FFFFFF"/>
        </w:rPr>
        <w:t>Artículo</w:t>
      </w:r>
      <w:r>
        <w:rPr>
          <w:rFonts w:ascii="Palatino Linotype" w:hAnsi="Palatino Linotype" w:cs="Arial"/>
          <w:b/>
          <w:i/>
          <w:color w:val="2F2F2F"/>
          <w:sz w:val="20"/>
          <w:szCs w:val="20"/>
          <w:shd w:val="clear" w:color="auto" w:fill="FFFFFF"/>
        </w:rPr>
        <w:t xml:space="preserve"> 36. </w:t>
      </w:r>
      <w:r>
        <w:rPr>
          <w:rFonts w:ascii="Palatino Linotype" w:hAnsi="Palatino Linotype" w:cs="Arial"/>
          <w:i/>
          <w:color w:val="2F2F2F"/>
          <w:sz w:val="20"/>
          <w:szCs w:val="20"/>
          <w:shd w:val="clear" w:color="auto" w:fill="FFFFFF"/>
        </w:rPr>
        <w:t xml:space="preserve">Los Sujetos Obligados serán responsables de crear, organizar, preservar y controlar sus Archivos, conforme al ciclo de vida de los documentos y los principios de procedencia y de orden original, </w:t>
      </w:r>
      <w:r w:rsidR="00542A34">
        <w:rPr>
          <w:rFonts w:ascii="Palatino Linotype" w:hAnsi="Palatino Linotype" w:cs="Arial"/>
          <w:i/>
          <w:color w:val="2F2F2F"/>
          <w:sz w:val="20"/>
          <w:szCs w:val="20"/>
          <w:shd w:val="clear" w:color="auto" w:fill="FFFFFF"/>
        </w:rPr>
        <w:t>así</w:t>
      </w:r>
      <w:r>
        <w:rPr>
          <w:rFonts w:ascii="Palatino Linotype" w:hAnsi="Palatino Linotype" w:cs="Arial"/>
          <w:i/>
          <w:color w:val="2F2F2F"/>
          <w:sz w:val="20"/>
          <w:szCs w:val="20"/>
          <w:shd w:val="clear" w:color="auto" w:fill="FFFFFF"/>
        </w:rPr>
        <w:t xml:space="preserve"> como la normatividad jurídica, </w:t>
      </w:r>
      <w:r w:rsidR="00542A34">
        <w:rPr>
          <w:rFonts w:ascii="Palatino Linotype" w:hAnsi="Palatino Linotype" w:cs="Arial"/>
          <w:i/>
          <w:color w:val="2F2F2F"/>
          <w:sz w:val="20"/>
          <w:szCs w:val="20"/>
          <w:shd w:val="clear" w:color="auto" w:fill="FFFFFF"/>
        </w:rPr>
        <w:t>administrativa</w:t>
      </w:r>
      <w:r>
        <w:rPr>
          <w:rFonts w:ascii="Palatino Linotype" w:hAnsi="Palatino Linotype" w:cs="Arial"/>
          <w:i/>
          <w:color w:val="2F2F2F"/>
          <w:sz w:val="20"/>
          <w:szCs w:val="20"/>
          <w:shd w:val="clear" w:color="auto" w:fill="FFFFFF"/>
        </w:rPr>
        <w:t xml:space="preserve"> y técnica en materia archivística vigente, y garantizar que sus Archivos de Tramite, concentración e históricos se mantengan organizados y disponibles</w:t>
      </w:r>
      <w:r w:rsidR="00542A34">
        <w:rPr>
          <w:rFonts w:ascii="Palatino Linotype" w:hAnsi="Palatino Linotype" w:cs="Arial"/>
          <w:i/>
          <w:color w:val="2F2F2F"/>
          <w:sz w:val="20"/>
          <w:szCs w:val="20"/>
          <w:shd w:val="clear" w:color="auto" w:fill="FFFFFF"/>
        </w:rPr>
        <w:t xml:space="preserve"> para permitir y facilitar un acceso expedito a la documentación que resguarden.</w:t>
      </w:r>
    </w:p>
    <w:p w14:paraId="3708E436" w14:textId="7926D47D" w:rsidR="00542A34" w:rsidRPr="00542A34" w:rsidRDefault="00542A34" w:rsidP="00542A34">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37. </w:t>
      </w:r>
      <w:r>
        <w:rPr>
          <w:rFonts w:ascii="Palatino Linotype" w:hAnsi="Palatino Linotype" w:cs="Arial"/>
          <w:i/>
          <w:color w:val="2F2F2F"/>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4E9F7318" w14:textId="0C2846CD" w:rsidR="005A1B4B" w:rsidRDefault="009E3314" w:rsidP="00AD200E">
      <w:pPr>
        <w:spacing w:before="240" w:after="240" w:line="360" w:lineRule="auto"/>
        <w:ind w:right="49"/>
        <w:jc w:val="both"/>
        <w:rPr>
          <w:rFonts w:ascii="Palatino Linotype" w:hAnsi="Palatino Linotype" w:cs="Arial"/>
        </w:rPr>
      </w:pPr>
      <w:r w:rsidRPr="00ED19A4">
        <w:rPr>
          <w:rFonts w:ascii="Palatino Linotype" w:hAnsi="Palatino Linotype" w:cs="Arial"/>
        </w:rPr>
        <w:t>Ordenamientos legales de los que se advierte que los sujetos obligados serán responsables de controlar sus archivos con el propósito de salvaguardar y preservar los documentos que faciliten la gestión administrativa</w:t>
      </w:r>
      <w:r>
        <w:rPr>
          <w:rFonts w:ascii="Palatino Linotype" w:hAnsi="Palatino Linotype" w:cs="Arial"/>
        </w:rPr>
        <w:t xml:space="preserve"> y la </w:t>
      </w:r>
      <w:r>
        <w:rPr>
          <w:rFonts w:ascii="Palatino Linotype" w:hAnsi="Palatino Linotype" w:cs="Arial"/>
          <w:b/>
        </w:rPr>
        <w:t xml:space="preserve">rendición de cuentas, </w:t>
      </w:r>
      <w:r>
        <w:rPr>
          <w:rFonts w:ascii="Palatino Linotype" w:hAnsi="Palatino Linotype" w:cs="Arial"/>
        </w:rPr>
        <w:t>garantizando siempre el acceso a ellos, de ahí, que deban implementar procesos básicos de gestión de documentos de acuerdo con el tipo de archivo</w:t>
      </w:r>
      <w:r w:rsidR="005A1B4B">
        <w:rPr>
          <w:rStyle w:val="Refdenotaalpie"/>
          <w:rFonts w:ascii="Palatino Linotype" w:hAnsi="Palatino Linotype" w:cs="Arial"/>
        </w:rPr>
        <w:footnoteReference w:id="12"/>
      </w:r>
      <w:r w:rsidR="005A1B4B">
        <w:rPr>
          <w:rFonts w:ascii="Palatino Linotype" w:hAnsi="Palatino Linotype" w:cs="Arial"/>
        </w:rPr>
        <w:t>.</w:t>
      </w:r>
    </w:p>
    <w:p w14:paraId="44644084" w14:textId="560F2D91" w:rsidR="007A2FBE" w:rsidRPr="00542A34" w:rsidRDefault="00542A34" w:rsidP="00AD200E">
      <w:pPr>
        <w:spacing w:before="240" w:after="240" w:line="360" w:lineRule="auto"/>
        <w:ind w:right="49"/>
        <w:jc w:val="both"/>
        <w:rPr>
          <w:rFonts w:ascii="Palatino Linotype" w:hAnsi="Palatino Linotype" w:cs="Arial"/>
          <w:b/>
        </w:rPr>
      </w:pPr>
      <w:r>
        <w:rPr>
          <w:rFonts w:ascii="Palatino Linotype" w:hAnsi="Palatino Linotype" w:cs="Arial"/>
        </w:rPr>
        <w:t xml:space="preserve">A mayor abundamiento, los diversos 26 y 27 establecen que la Comisión Dictaminadora de Depuración de Documentos, es el órgano encargado de la valoración, selección y </w:t>
      </w:r>
      <w:r w:rsidRPr="00542A34">
        <w:rPr>
          <w:rFonts w:ascii="Palatino Linotype" w:hAnsi="Palatino Linotype" w:cs="Arial"/>
        </w:rPr>
        <w:t xml:space="preserve">autorización </w:t>
      </w:r>
      <w:r>
        <w:rPr>
          <w:rFonts w:ascii="Palatino Linotype" w:hAnsi="Palatino Linotype" w:cs="Arial"/>
        </w:rPr>
        <w:t>de la baja de documentos y series documentales existentes en los archivos</w:t>
      </w:r>
      <w:r w:rsidR="00C22A64">
        <w:rPr>
          <w:rFonts w:ascii="Palatino Linotype" w:hAnsi="Palatino Linotype" w:cs="Arial"/>
        </w:rPr>
        <w:t xml:space="preserve"> de las Unidades Administrativas de los sujetos obligados</w:t>
      </w:r>
      <w:r>
        <w:rPr>
          <w:rFonts w:ascii="Palatino Linotype" w:hAnsi="Palatino Linotype" w:cs="Arial"/>
        </w:rPr>
        <w:t xml:space="preserve">, cuando han cumplido con el objeto para el cual fueron creados, </w:t>
      </w:r>
      <w:r w:rsidR="00C22A64">
        <w:rPr>
          <w:rFonts w:ascii="Palatino Linotype" w:hAnsi="Palatino Linotype" w:cs="Arial"/>
        </w:rPr>
        <w:t>debiendo</w:t>
      </w:r>
      <w:r>
        <w:rPr>
          <w:rFonts w:ascii="Palatino Linotype" w:hAnsi="Palatino Linotype" w:cs="Arial"/>
        </w:rPr>
        <w:t xml:space="preserve"> formular dictámenes de valoración en los que se determine el destino final de los tipos y series </w:t>
      </w:r>
      <w:r>
        <w:rPr>
          <w:rFonts w:ascii="Palatino Linotype" w:hAnsi="Palatino Linotype" w:cs="Arial"/>
        </w:rPr>
        <w:lastRenderedPageBreak/>
        <w:t>documentales que hayan cumplido los plazos de conservación correspondientes</w:t>
      </w:r>
      <w:r w:rsidR="00C22A64">
        <w:rPr>
          <w:rFonts w:ascii="Palatino Linotype" w:hAnsi="Palatino Linotype" w:cs="Arial"/>
        </w:rPr>
        <w:t xml:space="preserve"> y en su momento autorizar mediante acuerdo la baja de aquellos documentos que hayan sido dictaminados como destruibles, al tiempo que deberá elaborar, actualizar y difundir el Catalogo de Disposición Documental y Supervisar su correcta aplicaci</w:t>
      </w:r>
      <w:r w:rsidR="009E3314">
        <w:rPr>
          <w:rFonts w:ascii="Palatino Linotype" w:hAnsi="Palatino Linotype" w:cs="Arial"/>
        </w:rPr>
        <w:t>ón.</w:t>
      </w:r>
    </w:p>
    <w:p w14:paraId="6429B27B" w14:textId="5A2E987B" w:rsidR="00CF5AF8" w:rsidRDefault="005D5851" w:rsidP="00CF5AF8">
      <w:pPr>
        <w:spacing w:before="240" w:after="240" w:line="360" w:lineRule="auto"/>
        <w:jc w:val="both"/>
        <w:rPr>
          <w:rFonts w:ascii="Palatino Linotype" w:hAnsi="Palatino Linotype"/>
        </w:rPr>
      </w:pPr>
      <w:r>
        <w:rPr>
          <w:rFonts w:ascii="Palatino Linotype" w:hAnsi="Palatino Linotype"/>
        </w:rPr>
        <w:t xml:space="preserve">De ahí que deba arribarse a la conclusión de que </w:t>
      </w:r>
      <w:r w:rsidR="00300D5A">
        <w:rPr>
          <w:rFonts w:ascii="Palatino Linotype" w:hAnsi="Palatino Linotype"/>
        </w:rPr>
        <w:t xml:space="preserve">la nómina de los servidores públicos </w:t>
      </w:r>
      <w:r>
        <w:rPr>
          <w:rFonts w:ascii="Palatino Linotype" w:hAnsi="Palatino Linotype"/>
        </w:rPr>
        <w:t xml:space="preserve">de la Universidad Politécnica del Valle de Toluca pueda obrar en el inventario documental de ésta, tomando en consideración que la Institución Educativa debe </w:t>
      </w:r>
      <w:r w:rsidR="001C40A7">
        <w:rPr>
          <w:rFonts w:ascii="Palatino Linotype" w:hAnsi="Palatino Linotype"/>
        </w:rPr>
        <w:t>salvaguardar los documentos contables que amparan la entrega de recursos públicos</w:t>
      </w:r>
      <w:r w:rsidR="008B7536">
        <w:rPr>
          <w:rFonts w:ascii="Palatino Linotype" w:hAnsi="Palatino Linotype"/>
        </w:rPr>
        <w:t xml:space="preserve">, </w:t>
      </w:r>
      <w:r w:rsidR="00CF5AF8">
        <w:rPr>
          <w:rFonts w:ascii="Palatino Linotype" w:hAnsi="Palatino Linotype"/>
        </w:rPr>
        <w:t>por lo que</w:t>
      </w:r>
      <w:r w:rsidR="008B7536">
        <w:rPr>
          <w:rFonts w:ascii="Palatino Linotype" w:hAnsi="Palatino Linotype"/>
        </w:rPr>
        <w:t xml:space="preserve"> resulta procedente ordenar su entrega, toda vez que </w:t>
      </w:r>
      <w:r w:rsidR="002F41EB">
        <w:rPr>
          <w:rFonts w:ascii="Palatino Linotype" w:hAnsi="Palatino Linotype"/>
        </w:rPr>
        <w:t xml:space="preserve">la </w:t>
      </w:r>
      <w:r w:rsidR="00F61FC8">
        <w:rPr>
          <w:rFonts w:ascii="Palatino Linotype" w:hAnsi="Palatino Linotype"/>
        </w:rPr>
        <w:t xml:space="preserve">Ley Federal de Archivos, </w:t>
      </w:r>
      <w:r w:rsidR="002F41EB">
        <w:rPr>
          <w:rFonts w:ascii="Palatino Linotype" w:hAnsi="Palatino Linotype" w:cs="Arial"/>
        </w:rPr>
        <w:t xml:space="preserve">dispone que la </w:t>
      </w:r>
      <w:r w:rsidR="00F61FC8">
        <w:rPr>
          <w:rFonts w:ascii="Palatino Linotype" w:hAnsi="Palatino Linotype" w:cs="Arial"/>
        </w:rPr>
        <w:t>Entidades Federativas</w:t>
      </w:r>
      <w:r w:rsidR="002F41EB">
        <w:rPr>
          <w:rFonts w:ascii="Palatino Linotype" w:hAnsi="Palatino Linotype" w:cs="Arial"/>
        </w:rPr>
        <w:t xml:space="preserve"> deberán </w:t>
      </w:r>
      <w:r w:rsidR="00F61FC8" w:rsidRPr="00285C6D">
        <w:rPr>
          <w:rFonts w:ascii="Palatino Linotype" w:hAnsi="Palatino Linotype" w:cs="Arial"/>
        </w:rPr>
        <w:t>fomentar el resguardo, difusión y</w:t>
      </w:r>
      <w:r w:rsidR="00F61FC8">
        <w:rPr>
          <w:rFonts w:ascii="Palatino Linotype" w:hAnsi="Palatino Linotype" w:cs="Arial"/>
        </w:rPr>
        <w:t xml:space="preserve"> </w:t>
      </w:r>
      <w:r w:rsidR="00F61FC8" w:rsidRPr="00285C6D">
        <w:rPr>
          <w:rFonts w:ascii="Palatino Linotype" w:hAnsi="Palatino Linotype" w:cs="Arial"/>
        </w:rPr>
        <w:t>acceso de archivos de relevancia histórica, social, técnica, científica o cultural</w:t>
      </w:r>
      <w:r w:rsidR="002F41EB">
        <w:rPr>
          <w:rFonts w:ascii="Palatino Linotype" w:hAnsi="Palatino Linotype" w:cs="Arial"/>
        </w:rPr>
        <w:t xml:space="preserve">, por lo que se determina </w:t>
      </w:r>
      <w:r w:rsidR="00F10633">
        <w:rPr>
          <w:rFonts w:ascii="Palatino Linotype" w:hAnsi="Palatino Linotype" w:cs="Arial"/>
        </w:rPr>
        <w:t>revocar</w:t>
      </w:r>
      <w:r w:rsidR="002F41EB">
        <w:rPr>
          <w:rFonts w:ascii="Palatino Linotype" w:hAnsi="Palatino Linotype" w:cs="Arial"/>
        </w:rPr>
        <w:t xml:space="preserve"> las respuestas, </w:t>
      </w:r>
      <w:r w:rsidR="00CF5AF8">
        <w:rPr>
          <w:rFonts w:ascii="Palatino Linotype" w:hAnsi="Palatino Linotype" w:cs="Arial"/>
        </w:rPr>
        <w:t>ante la premisa de que el</w:t>
      </w:r>
      <w:r w:rsidR="00CF5AF8">
        <w:rPr>
          <w:rFonts w:ascii="Palatino Linotype" w:hAnsi="Palatino Linotype"/>
        </w:rPr>
        <w:t xml:space="preserve"> derecho de acceso a la información pública se garantiza con el efectivo acceso a la información en posesión de cualquier entidad pública generada en el ejercicio de las facultades, competencias y funciones que los ordenamientos jurídicos otorgan a los sujetos obligados.</w:t>
      </w:r>
    </w:p>
    <w:p w14:paraId="6AABC77B" w14:textId="77777777" w:rsidR="00713EE9" w:rsidRPr="0035532A" w:rsidRDefault="00713EE9" w:rsidP="00713EE9">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35532A">
        <w:rPr>
          <w:rFonts w:ascii="Palatino Linotype" w:eastAsiaTheme="minorEastAsia" w:hAnsi="Palatino Linotype" w:cs="Bookman Old Style"/>
          <w:b/>
          <w:sz w:val="28"/>
          <w:szCs w:val="28"/>
          <w:lang w:val="es-MX"/>
        </w:rPr>
        <w:t>QUINTO. Versión Pública.</w:t>
      </w:r>
    </w:p>
    <w:p w14:paraId="5B10ACFF" w14:textId="77777777" w:rsidR="00713EE9" w:rsidRDefault="00713EE9" w:rsidP="00713EE9">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xml:space="preserve">, deberá emitir el acuerdo de clasificación de información confidencial con fundamento en el artículo 3 y 143 de la Ley de Transparencia y Acceso a la </w:t>
      </w:r>
      <w:r>
        <w:rPr>
          <w:rFonts w:ascii="Palatino Linotype" w:eastAsiaTheme="minorEastAsia" w:hAnsi="Palatino Linotype" w:cs="Bookman Old Style"/>
          <w:lang w:val="es-MX"/>
        </w:rPr>
        <w:lastRenderedPageBreak/>
        <w:t>Información Pública del Estado de México, que establece lo siguiente respecto a los datos personales:</w:t>
      </w:r>
    </w:p>
    <w:p w14:paraId="29C9A162" w14:textId="77777777" w:rsidR="00713EE9" w:rsidRDefault="00713EE9" w:rsidP="00713EE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3740F1E9" w14:textId="77777777" w:rsidR="00713EE9" w:rsidRDefault="00713EE9" w:rsidP="00713EE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518D5228" w14:textId="77777777" w:rsidR="00713EE9" w:rsidRDefault="00713EE9" w:rsidP="00713EE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3595B28E" w14:textId="77777777" w:rsidR="00713EE9" w:rsidRDefault="00713EE9" w:rsidP="00713EE9">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4AEFCC40" w14:textId="77777777" w:rsidR="00713EE9" w:rsidRPr="00656036" w:rsidRDefault="00713EE9" w:rsidP="00713EE9">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6C7B84D8" w14:textId="77777777" w:rsidR="00713EE9" w:rsidRPr="00656036" w:rsidRDefault="00713EE9" w:rsidP="00713EE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proofErr w:type="gramStart"/>
      <w:r w:rsidRPr="00656036">
        <w:rPr>
          <w:rFonts w:ascii="Palatino Linotype" w:eastAsiaTheme="minorEastAsia" w:hAnsi="Palatino Linotype" w:cs="Bookman Old Style"/>
          <w:i/>
          <w:sz w:val="20"/>
          <w:szCs w:val="20"/>
          <w:lang w:val="es-MX"/>
        </w:rPr>
        <w:t>jurídico</w:t>
      </w:r>
      <w:proofErr w:type="gramEnd"/>
      <w:r w:rsidRPr="00656036">
        <w:rPr>
          <w:rFonts w:ascii="Palatino Linotype" w:eastAsiaTheme="minorEastAsia" w:hAnsi="Palatino Linotype" w:cs="Bookman Old Style"/>
          <w:i/>
          <w:sz w:val="20"/>
          <w:szCs w:val="20"/>
          <w:lang w:val="es-MX"/>
        </w:rPr>
        <w:t xml:space="preserve"> colectiva identificada o identificable;</w:t>
      </w:r>
    </w:p>
    <w:p w14:paraId="59A44B40" w14:textId="77777777" w:rsidR="00713EE9" w:rsidRPr="00656036" w:rsidRDefault="00713EE9" w:rsidP="00713EE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0EE7CEF6" w14:textId="77777777" w:rsidR="00713EE9" w:rsidRDefault="00713EE9" w:rsidP="00713EE9">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6DFB7EBE" w14:textId="77777777" w:rsidR="00713EE9" w:rsidRDefault="00713EE9" w:rsidP="00713EE9">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643A34E2" w14:textId="77777777" w:rsidR="00713EE9" w:rsidRPr="00656036" w:rsidRDefault="00713EE9" w:rsidP="00713EE9">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280BB7AA" w14:textId="77777777" w:rsidR="00713EE9" w:rsidRPr="0074668D" w:rsidRDefault="00713EE9" w:rsidP="00713EE9">
      <w:pPr>
        <w:pStyle w:val="Sinespaciado"/>
        <w:spacing w:before="240" w:after="240" w:line="360" w:lineRule="auto"/>
        <w:jc w:val="both"/>
        <w:rPr>
          <w:rFonts w:ascii="Palatino Linotype" w:hAnsi="Palatino Linotype" w:cs="Arial"/>
        </w:rPr>
      </w:pPr>
      <w:r w:rsidRPr="00656036">
        <w:rPr>
          <w:rFonts w:ascii="Palatino Linotype" w:eastAsiaTheme="minorEastAsia" w:hAnsi="Palatino Linotype" w:cs="Bookman Old Style"/>
        </w:rPr>
        <w:t>E</w:t>
      </w:r>
      <w:r>
        <w:rPr>
          <w:rFonts w:ascii="Palatino Linotype" w:eastAsiaTheme="minorEastAsia" w:hAnsi="Palatino Linotype" w:cs="Bookman Old Style"/>
        </w:rPr>
        <w:t>n</w:t>
      </w:r>
      <w:r w:rsidRPr="00656036">
        <w:rPr>
          <w:rFonts w:ascii="Palatino Linotype" w:eastAsiaTheme="minorEastAsia" w:hAnsi="Palatino Linotype" w:cs="Bookman Old Style"/>
        </w:rPr>
        <w:t xml:space="preserve"> concordancia con lo anterior, los Criterios para la Clasificación</w:t>
      </w:r>
      <w:r w:rsidRPr="0074668D">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w:t>
      </w:r>
      <w:r>
        <w:rPr>
          <w:rFonts w:ascii="Palatino Linotype" w:hAnsi="Palatino Linotype" w:cs="Arial"/>
        </w:rPr>
        <w:t xml:space="preserve">. </w:t>
      </w:r>
    </w:p>
    <w:p w14:paraId="6491CE5F" w14:textId="253837A8" w:rsidR="00713EE9" w:rsidRDefault="00713EE9" w:rsidP="00713EE9">
      <w:pPr>
        <w:pStyle w:val="Sinespaciado"/>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48A6F5A4" w14:textId="77777777" w:rsidR="00713EE9" w:rsidRPr="0074668D" w:rsidRDefault="00713EE9" w:rsidP="00713EE9">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482A7A55" w14:textId="77777777" w:rsidR="00713EE9" w:rsidRPr="0074668D" w:rsidRDefault="00713EE9" w:rsidP="00713EE9">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20A3DBFB" w14:textId="77777777" w:rsidR="00713EE9" w:rsidRPr="0074668D" w:rsidRDefault="00713EE9" w:rsidP="00713EE9">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Pr>
          <w:rFonts w:ascii="Palatino Linotype" w:hAnsi="Palatino Linotype" w:cs="Arial"/>
          <w:lang w:eastAsia="es-MX"/>
        </w:rPr>
        <w:t xml:space="preserve">entonces </w:t>
      </w:r>
      <w:r w:rsidRPr="0074668D">
        <w:rPr>
          <w:rFonts w:ascii="Palatino Linotype" w:hAnsi="Palatino Linotype" w:cs="Arial"/>
          <w:lang w:eastAsia="es-MX"/>
        </w:rPr>
        <w:t xml:space="preserve">Instituto </w:t>
      </w:r>
      <w:r>
        <w:rPr>
          <w:rFonts w:ascii="Palatino Linotype" w:hAnsi="Palatino Linotype" w:cs="Arial"/>
          <w:lang w:eastAsia="es-MX"/>
        </w:rPr>
        <w:t>Federal de</w:t>
      </w:r>
      <w:r w:rsidRPr="0074668D">
        <w:rPr>
          <w:rFonts w:ascii="Palatino Linotype" w:hAnsi="Palatino Linotype" w:cs="Arial"/>
          <w:lang w:eastAsia="es-MX"/>
        </w:rPr>
        <w:t xml:space="preserve"> Acceso a la Información Pública y Protección de Datos Personales (</w:t>
      </w:r>
      <w:r>
        <w:rPr>
          <w:rFonts w:ascii="Palatino Linotype" w:hAnsi="Palatino Linotype" w:cs="Arial"/>
          <w:lang w:eastAsia="es-MX"/>
        </w:rPr>
        <w:t>IFAI</w:t>
      </w:r>
      <w:r w:rsidRPr="0074668D">
        <w:rPr>
          <w:rFonts w:ascii="Palatino Linotype" w:hAnsi="Palatino Linotype" w:cs="Arial"/>
          <w:lang w:eastAsia="es-MX"/>
        </w:rPr>
        <w:t xml:space="preserve">) </w:t>
      </w:r>
      <w:r w:rsidRPr="00F63127">
        <w:rPr>
          <w:rFonts w:ascii="Palatino Linotype" w:hAnsi="Palatino Linotype" w:cs="Arial"/>
          <w:lang w:eastAsia="es-MX"/>
        </w:rPr>
        <w:t>ahora 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a través del Criterio 09/2009, el cual es del tenor literal siguiente:</w:t>
      </w:r>
    </w:p>
    <w:p w14:paraId="493B0280" w14:textId="77777777" w:rsidR="00713EE9" w:rsidRPr="00E63BCA" w:rsidRDefault="00713EE9" w:rsidP="00CF5AF8">
      <w:pPr>
        <w:autoSpaceDE w:val="0"/>
        <w:autoSpaceDN w:val="0"/>
        <w:adjustRightInd w:val="0"/>
        <w:spacing w:before="240" w:after="240"/>
        <w:ind w:left="851" w:right="900"/>
        <w:jc w:val="both"/>
        <w:rPr>
          <w:rFonts w:ascii="Palatino Linotype" w:hAnsi="Palatino Linotype" w:cs="Arial"/>
          <w:i/>
          <w:sz w:val="20"/>
          <w:szCs w:val="20"/>
        </w:rPr>
      </w:pPr>
      <w:r w:rsidRPr="0074668D">
        <w:rPr>
          <w:rFonts w:ascii="Palatino Linotype" w:hAnsi="Palatino Linotype" w:cs="Arial"/>
          <w:b/>
          <w:bCs/>
          <w:i/>
          <w:sz w:val="22"/>
        </w:rPr>
        <w:t xml:space="preserve">“Registro Federal de Contribuyentes (RFC) de las personas físicas es un dato personal </w:t>
      </w:r>
      <w:r w:rsidRPr="00E63BCA">
        <w:rPr>
          <w:rFonts w:ascii="Palatino Linotype" w:hAnsi="Palatino Linotype" w:cs="Arial"/>
          <w:b/>
          <w:bCs/>
          <w:i/>
          <w:sz w:val="20"/>
          <w:szCs w:val="20"/>
        </w:rPr>
        <w:t xml:space="preserve">confidencial. </w:t>
      </w:r>
      <w:r w:rsidRPr="00E63BCA">
        <w:rPr>
          <w:rFonts w:ascii="Palatino Linotype" w:hAnsi="Palatino Linotype" w:cs="Arial"/>
          <w:i/>
          <w:sz w:val="20"/>
          <w:szCs w:val="20"/>
        </w:rPr>
        <w:t>De conformidad con lo establecido en el artículo 18,</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fracción II de la Ley Federal de Transparencia y Acceso a la Información Pública</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 xml:space="preserve">Gubernamental </w:t>
      </w:r>
      <w:r w:rsidRPr="00AE51B9">
        <w:rPr>
          <w:rFonts w:ascii="Palatino Linotype" w:hAnsi="Palatino Linotype" w:cs="Arial"/>
          <w:i/>
          <w:sz w:val="20"/>
          <w:szCs w:val="20"/>
          <w:u w:val="single"/>
        </w:rPr>
        <w:t>se considera información confidencial los datos personales que</w:t>
      </w:r>
      <w:r w:rsidRPr="00AE51B9">
        <w:rPr>
          <w:rFonts w:ascii="Palatino Linotype" w:hAnsi="Palatino Linotype" w:cs="Arial"/>
          <w:bCs/>
          <w:i/>
          <w:sz w:val="20"/>
          <w:szCs w:val="20"/>
          <w:u w:val="single"/>
        </w:rPr>
        <w:t xml:space="preserve"> </w:t>
      </w:r>
      <w:r w:rsidRPr="00AE51B9">
        <w:rPr>
          <w:rFonts w:ascii="Palatino Linotype" w:hAnsi="Palatino Linotype" w:cs="Arial"/>
          <w:i/>
          <w:sz w:val="20"/>
          <w:szCs w:val="20"/>
          <w:u w:val="single"/>
        </w:rPr>
        <w:t>requieren el consentimiento de los individuos para su difusión, distribución o</w:t>
      </w:r>
      <w:r w:rsidRPr="00AE51B9">
        <w:rPr>
          <w:rFonts w:ascii="Palatino Linotype" w:hAnsi="Palatino Linotype" w:cs="Arial"/>
          <w:bCs/>
          <w:i/>
          <w:sz w:val="20"/>
          <w:szCs w:val="20"/>
          <w:u w:val="single"/>
        </w:rPr>
        <w:t xml:space="preserve"> </w:t>
      </w:r>
      <w:r w:rsidRPr="00AE51B9">
        <w:rPr>
          <w:rFonts w:ascii="Palatino Linotype" w:hAnsi="Palatino Linotype" w:cs="Arial"/>
          <w:i/>
          <w:sz w:val="20"/>
          <w:szCs w:val="20"/>
          <w:u w:val="single"/>
        </w:rPr>
        <w:t>comercialización en los términos de esta Ley. Por su parte, según dispone el</w:t>
      </w:r>
      <w:r w:rsidRPr="00AE51B9">
        <w:rPr>
          <w:rFonts w:ascii="Palatino Linotype" w:hAnsi="Palatino Linotype" w:cs="Arial"/>
          <w:bCs/>
          <w:i/>
          <w:sz w:val="20"/>
          <w:szCs w:val="20"/>
          <w:u w:val="single"/>
        </w:rPr>
        <w:t xml:space="preserve"> </w:t>
      </w:r>
      <w:r w:rsidRPr="00AE51B9">
        <w:rPr>
          <w:rFonts w:ascii="Palatino Linotype" w:hAnsi="Palatino Linotype" w:cs="Arial"/>
          <w:i/>
          <w:sz w:val="20"/>
          <w:szCs w:val="20"/>
          <w:u w:val="single"/>
        </w:rPr>
        <w:t>artículo 3, fracción II de la Ley Federal de Transparencia y Acceso a la Información</w:t>
      </w:r>
      <w:r w:rsidRPr="00AE51B9">
        <w:rPr>
          <w:rFonts w:ascii="Palatino Linotype" w:hAnsi="Palatino Linotype" w:cs="Arial"/>
          <w:bCs/>
          <w:i/>
          <w:sz w:val="20"/>
          <w:szCs w:val="20"/>
          <w:u w:val="single"/>
        </w:rPr>
        <w:t xml:space="preserve"> </w:t>
      </w:r>
      <w:r w:rsidRPr="00AE51B9">
        <w:rPr>
          <w:rFonts w:ascii="Palatino Linotype" w:hAnsi="Palatino Linotype" w:cs="Arial"/>
          <w:i/>
          <w:sz w:val="20"/>
          <w:szCs w:val="20"/>
          <w:u w:val="single"/>
        </w:rPr>
        <w:t>Pública Gubernamental, dato personal es toda aquella información concerniente a</w:t>
      </w:r>
      <w:r w:rsidRPr="00AE51B9">
        <w:rPr>
          <w:rFonts w:ascii="Palatino Linotype" w:hAnsi="Palatino Linotype" w:cs="Arial"/>
          <w:bCs/>
          <w:i/>
          <w:sz w:val="20"/>
          <w:szCs w:val="20"/>
          <w:u w:val="single"/>
        </w:rPr>
        <w:t xml:space="preserve"> </w:t>
      </w:r>
      <w:r w:rsidRPr="00AE51B9">
        <w:rPr>
          <w:rFonts w:ascii="Palatino Linotype" w:hAnsi="Palatino Linotype" w:cs="Arial"/>
          <w:i/>
          <w:sz w:val="20"/>
          <w:szCs w:val="20"/>
          <w:u w:val="single"/>
        </w:rPr>
        <w:t xml:space="preserve">una persona física identificada o </w:t>
      </w:r>
      <w:r w:rsidRPr="00AE51B9">
        <w:rPr>
          <w:rFonts w:ascii="Palatino Linotype" w:hAnsi="Palatino Linotype" w:cs="Arial"/>
          <w:i/>
          <w:sz w:val="20"/>
          <w:szCs w:val="20"/>
          <w:u w:val="single"/>
        </w:rPr>
        <w:lastRenderedPageBreak/>
        <w:t>identificable</w:t>
      </w:r>
      <w:r w:rsidRPr="00AE51B9">
        <w:rPr>
          <w:rFonts w:ascii="Palatino Linotype" w:hAnsi="Palatino Linotype" w:cs="Arial"/>
          <w:i/>
          <w:sz w:val="20"/>
          <w:szCs w:val="20"/>
        </w:rPr>
        <w:t>.</w:t>
      </w:r>
      <w:r w:rsidRPr="00E63BCA">
        <w:rPr>
          <w:rFonts w:ascii="Palatino Linotype" w:hAnsi="Palatino Linotype" w:cs="Arial"/>
          <w:i/>
          <w:sz w:val="20"/>
          <w:szCs w:val="20"/>
        </w:rPr>
        <w:t xml:space="preserve"> Para </w:t>
      </w:r>
      <w:r w:rsidRPr="00E63BCA">
        <w:rPr>
          <w:rFonts w:ascii="Palatino Linotype" w:hAnsi="Palatino Linotype" w:cs="Arial"/>
          <w:i/>
          <w:sz w:val="20"/>
          <w:szCs w:val="20"/>
          <w:u w:val="single"/>
        </w:rPr>
        <w:t>obtener el RFC es necesario</w:t>
      </w:r>
      <w:r w:rsidRPr="00E63BCA">
        <w:rPr>
          <w:rFonts w:ascii="Palatino Linotype" w:hAnsi="Palatino Linotype" w:cs="Arial"/>
          <w:b/>
          <w:bCs/>
          <w:i/>
          <w:sz w:val="20"/>
          <w:szCs w:val="20"/>
          <w:u w:val="single"/>
        </w:rPr>
        <w:t xml:space="preserve"> </w:t>
      </w:r>
      <w:r w:rsidRPr="00E63BCA">
        <w:rPr>
          <w:rFonts w:ascii="Palatino Linotype" w:hAnsi="Palatino Linotype" w:cs="Arial"/>
          <w:i/>
          <w:sz w:val="20"/>
          <w:szCs w:val="20"/>
          <w:u w:val="single"/>
        </w:rPr>
        <w:t>acreditar previamente mediante documentos oficiales (pasaporte, acta de</w:t>
      </w:r>
      <w:r w:rsidRPr="00E63BCA">
        <w:rPr>
          <w:rFonts w:ascii="Palatino Linotype" w:hAnsi="Palatino Linotype" w:cs="Arial"/>
          <w:b/>
          <w:bCs/>
          <w:i/>
          <w:sz w:val="20"/>
          <w:szCs w:val="20"/>
          <w:u w:val="single"/>
        </w:rPr>
        <w:t xml:space="preserve"> </w:t>
      </w:r>
      <w:r w:rsidRPr="00E63BCA">
        <w:rPr>
          <w:rFonts w:ascii="Palatino Linotype" w:hAnsi="Palatino Linotype" w:cs="Arial"/>
          <w:i/>
          <w:sz w:val="20"/>
          <w:szCs w:val="20"/>
          <w:u w:val="single"/>
        </w:rPr>
        <w:t>nacimiento, etc.) la identidad de la persona, su fecha y lugar de nacimiento, entre</w:t>
      </w:r>
      <w:r w:rsidRPr="00E63BCA">
        <w:rPr>
          <w:rFonts w:ascii="Palatino Linotype" w:hAnsi="Palatino Linotype" w:cs="Arial"/>
          <w:b/>
          <w:bCs/>
          <w:i/>
          <w:sz w:val="20"/>
          <w:szCs w:val="20"/>
          <w:u w:val="single"/>
        </w:rPr>
        <w:t xml:space="preserve"> </w:t>
      </w:r>
      <w:r w:rsidRPr="00E63BCA">
        <w:rPr>
          <w:rFonts w:ascii="Palatino Linotype" w:hAnsi="Palatino Linotype" w:cs="Arial"/>
          <w:i/>
          <w:sz w:val="20"/>
          <w:szCs w:val="20"/>
          <w:u w:val="single"/>
        </w:rPr>
        <w:t xml:space="preserve">otros. </w:t>
      </w:r>
      <w:r w:rsidRPr="00E63BCA">
        <w:rPr>
          <w:rFonts w:ascii="Palatino Linotype" w:hAnsi="Palatino Linotype" w:cs="Arial"/>
          <w:i/>
          <w:sz w:val="20"/>
          <w:szCs w:val="20"/>
        </w:rPr>
        <w:t>De acuerdo con la legislación tributaria, las personas físicas tramitan su</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inscripción en el Registro Federal de Contribuyentes con el único propósito de</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realizar mediante esa clave de identificación, operaciones o actividades de</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naturaleza tributaria. En este sentido, el artículo 79 del Código Fiscal de la</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Federación prevé que la utilización de una clave de registro no asignada por la</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autoridad constituye como una infracción en materia fiscal. De acuerdo con lo</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antes apuntado, el RFC vinculado al nombre de su titular, permite identificar la</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 xml:space="preserve">edad de la persona, así como su </w:t>
      </w:r>
      <w:proofErr w:type="spellStart"/>
      <w:r w:rsidRPr="00E63BCA">
        <w:rPr>
          <w:rFonts w:ascii="Palatino Linotype" w:hAnsi="Palatino Linotype" w:cs="Arial"/>
          <w:i/>
          <w:sz w:val="20"/>
          <w:szCs w:val="20"/>
        </w:rPr>
        <w:t>homoclave</w:t>
      </w:r>
      <w:proofErr w:type="spellEnd"/>
      <w:r w:rsidRPr="00E63BCA">
        <w:rPr>
          <w:rFonts w:ascii="Palatino Linotype" w:hAnsi="Palatino Linotype" w:cs="Arial"/>
          <w:i/>
          <w:sz w:val="20"/>
          <w:szCs w:val="20"/>
        </w:rPr>
        <w:t>, siendo esta última única e irrepetible,</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por lo que es posible concluir que el RFC constituye un dato personal y, por tanto,</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información confidencial, de conformidad con los previsto en el artículo 18,</w:t>
      </w:r>
      <w:r w:rsidRPr="00E63BCA">
        <w:rPr>
          <w:rFonts w:ascii="Palatino Linotype" w:hAnsi="Palatino Linotype" w:cs="Arial"/>
          <w:b/>
          <w:bCs/>
          <w:i/>
          <w:sz w:val="20"/>
          <w:szCs w:val="20"/>
        </w:rPr>
        <w:t xml:space="preserve"> </w:t>
      </w:r>
      <w:r w:rsidRPr="00E63BCA">
        <w:rPr>
          <w:rFonts w:ascii="Palatino Linotype" w:hAnsi="Palatino Linotype" w:cs="Arial"/>
          <w:i/>
          <w:sz w:val="20"/>
          <w:szCs w:val="20"/>
        </w:rPr>
        <w:t>fracción II de la Ley Federal de Transparencia y Acceso a la Información Pública</w:t>
      </w:r>
      <w:r w:rsidRPr="00E63BCA">
        <w:rPr>
          <w:rFonts w:ascii="Palatino Linotype" w:hAnsi="Palatino Linotype" w:cs="Arial"/>
          <w:b/>
          <w:bCs/>
          <w:i/>
          <w:sz w:val="20"/>
          <w:szCs w:val="20"/>
        </w:rPr>
        <w:t xml:space="preserve"> </w:t>
      </w:r>
      <w:r>
        <w:rPr>
          <w:rFonts w:ascii="Palatino Linotype" w:hAnsi="Palatino Linotype" w:cs="Arial"/>
          <w:i/>
          <w:sz w:val="20"/>
          <w:szCs w:val="20"/>
        </w:rPr>
        <w:t>Gubernamental</w:t>
      </w:r>
      <w:r w:rsidRPr="00E63BCA">
        <w:rPr>
          <w:rFonts w:ascii="Palatino Linotype" w:hAnsi="Palatino Linotype" w:cs="Arial"/>
          <w:bCs/>
          <w:i/>
          <w:sz w:val="20"/>
          <w:szCs w:val="20"/>
        </w:rPr>
        <w:t>…” (Sic)</w:t>
      </w:r>
    </w:p>
    <w:p w14:paraId="462B44B9" w14:textId="77777777" w:rsidR="00713EE9" w:rsidRPr="0074668D" w:rsidRDefault="00713EE9" w:rsidP="00713EE9">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w:t>
      </w:r>
      <w:proofErr w:type="spellStart"/>
      <w:r w:rsidRPr="0074668D">
        <w:rPr>
          <w:rFonts w:ascii="Palatino Linotype" w:hAnsi="Palatino Linotype" w:cs="Arial"/>
          <w:lang w:eastAsia="es-MX"/>
        </w:rPr>
        <w:t>homoclave</w:t>
      </w:r>
      <w:proofErr w:type="spellEnd"/>
      <w:r w:rsidRPr="0074668D">
        <w:rPr>
          <w:rFonts w:ascii="Palatino Linotype" w:hAnsi="Palatino Linotype" w:cs="Arial"/>
          <w:lang w:eastAsia="es-MX"/>
        </w:rPr>
        <w:t xml:space="preser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fracción VII de la Ley de Protección de Datos Personales del Estado de México.</w:t>
      </w:r>
    </w:p>
    <w:p w14:paraId="04F85057" w14:textId="77777777" w:rsidR="00713EE9" w:rsidRPr="0074668D" w:rsidRDefault="00713EE9" w:rsidP="00713EE9">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2ED8FF" w14:textId="77777777" w:rsidR="00713EE9" w:rsidRPr="0074668D" w:rsidRDefault="00713EE9" w:rsidP="00713EE9">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ahora </w:t>
      </w:r>
      <w:r w:rsidRPr="0074668D">
        <w:rPr>
          <w:rFonts w:ascii="Palatino Linotype" w:hAnsi="Palatino Linotype" w:cs="Arial"/>
          <w:lang w:eastAsia="es-MX"/>
        </w:rPr>
        <w:t xml:space="preserve">Instituto </w:t>
      </w:r>
      <w:r>
        <w:rPr>
          <w:rFonts w:ascii="Palatino Linotype" w:hAnsi="Palatino Linotype" w:cs="Arial"/>
          <w:lang w:eastAsia="es-MX"/>
        </w:rPr>
        <w:t>Federal de</w:t>
      </w:r>
      <w:r w:rsidRPr="0074668D">
        <w:rPr>
          <w:rFonts w:ascii="Palatino Linotype" w:hAnsi="Palatino Linotype" w:cs="Arial"/>
          <w:lang w:eastAsia="es-MX"/>
        </w:rPr>
        <w:t xml:space="preserve"> Acceso a la Información Pública y Protección de Datos Personales (</w:t>
      </w:r>
      <w:r w:rsidRPr="004123A2">
        <w:rPr>
          <w:rFonts w:ascii="Palatino Linotype" w:hAnsi="Palatino Linotype" w:cs="Arial"/>
          <w:lang w:eastAsia="es-MX"/>
        </w:rPr>
        <w:t>IFAI</w:t>
      </w:r>
      <w:r w:rsidRPr="004123A2">
        <w:rPr>
          <w:rFonts w:ascii="Palatino Linotype" w:hAnsi="Palatino Linotype" w:cs="Arial"/>
          <w:b/>
          <w:lang w:eastAsia="es-MX"/>
        </w:rPr>
        <w:t>)</w:t>
      </w:r>
      <w:r>
        <w:rPr>
          <w:rFonts w:ascii="Palatino Linotype" w:hAnsi="Palatino Linotype" w:cs="Arial"/>
          <w:b/>
          <w:lang w:eastAsia="es-MX"/>
        </w:rPr>
        <w:t xml:space="preserve"> </w:t>
      </w:r>
      <w:r w:rsidRPr="00F63127">
        <w:rPr>
          <w:rFonts w:ascii="Palatino Linotype" w:hAnsi="Palatino Linotype" w:cs="Arial"/>
          <w:lang w:eastAsia="es-MX"/>
        </w:rPr>
        <w:t>ahora 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criterio número 0003-10,</w:t>
      </w:r>
      <w:r w:rsidRPr="0074668D">
        <w:rPr>
          <w:rFonts w:ascii="Palatino Linotype" w:hAnsi="Palatino Linotype" w:cs="Arial"/>
        </w:rPr>
        <w:t xml:space="preserve"> el cual refiere: </w:t>
      </w:r>
    </w:p>
    <w:p w14:paraId="31477BBD" w14:textId="77777777" w:rsidR="00713EE9" w:rsidRPr="004123A2" w:rsidRDefault="00713EE9" w:rsidP="00CF5AF8">
      <w:pPr>
        <w:autoSpaceDE w:val="0"/>
        <w:autoSpaceDN w:val="0"/>
        <w:adjustRightInd w:val="0"/>
        <w:spacing w:before="240" w:after="240"/>
        <w:ind w:left="851"/>
        <w:jc w:val="both"/>
        <w:rPr>
          <w:rFonts w:ascii="Palatino Linotype" w:hAnsi="Palatino Linotype" w:cs="Arial"/>
          <w:i/>
          <w:sz w:val="20"/>
          <w:szCs w:val="20"/>
          <w:lang w:eastAsia="es-MX"/>
        </w:rPr>
      </w:pPr>
      <w:r w:rsidRPr="004123A2">
        <w:rPr>
          <w:rFonts w:ascii="Palatino Linotype" w:hAnsi="Palatino Linotype" w:cs="Arial"/>
          <w:b/>
          <w:bCs/>
          <w:i/>
          <w:sz w:val="20"/>
          <w:szCs w:val="20"/>
          <w:lang w:eastAsia="es-MX"/>
        </w:rPr>
        <w:lastRenderedPageBreak/>
        <w:t>“Criterio 003-10</w:t>
      </w:r>
    </w:p>
    <w:p w14:paraId="1E62D7FB" w14:textId="77777777" w:rsidR="00713EE9" w:rsidRPr="004123A2" w:rsidRDefault="00713EE9" w:rsidP="00CF5AF8">
      <w:pPr>
        <w:autoSpaceDE w:val="0"/>
        <w:autoSpaceDN w:val="0"/>
        <w:adjustRightInd w:val="0"/>
        <w:spacing w:before="240" w:after="240"/>
        <w:ind w:left="851" w:right="900"/>
        <w:jc w:val="both"/>
        <w:rPr>
          <w:rFonts w:ascii="Palatino Linotype" w:hAnsi="Palatino Linotype" w:cs="Arial"/>
          <w:i/>
          <w:sz w:val="20"/>
          <w:szCs w:val="20"/>
          <w:lang w:eastAsia="es-MX"/>
        </w:rPr>
      </w:pPr>
      <w:r w:rsidRPr="004123A2">
        <w:rPr>
          <w:rFonts w:ascii="Palatino Linotype" w:hAnsi="Palatino Linotype" w:cs="Arial"/>
          <w:b/>
          <w:bCs/>
          <w:i/>
          <w:sz w:val="20"/>
          <w:szCs w:val="20"/>
          <w:lang w:eastAsia="es-MX"/>
        </w:rPr>
        <w:t xml:space="preserve">Clave Única de Registro de Población (CURP) es un dato personal confidencial. </w:t>
      </w:r>
      <w:r w:rsidRPr="004123A2">
        <w:rPr>
          <w:rFonts w:ascii="Palatino Linotype" w:hAnsi="Palatino Linotype" w:cs="Arial"/>
          <w:i/>
          <w:sz w:val="20"/>
          <w:szCs w:val="20"/>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w:t>
      </w:r>
      <w:r>
        <w:rPr>
          <w:rFonts w:ascii="Palatino Linotype" w:hAnsi="Palatino Linotype" w:cs="Arial"/>
          <w:i/>
          <w:sz w:val="20"/>
          <w:szCs w:val="20"/>
          <w:lang w:eastAsia="es-MX"/>
        </w:rPr>
        <w:t>ículos anteriormente señalados</w:t>
      </w:r>
      <w:r w:rsidRPr="004123A2">
        <w:rPr>
          <w:rFonts w:ascii="Palatino Linotype" w:hAnsi="Palatino Linotype" w:cs="Arial"/>
          <w:b/>
          <w:bCs/>
          <w:i/>
          <w:sz w:val="20"/>
          <w:szCs w:val="20"/>
          <w:lang w:eastAsia="es-MX"/>
        </w:rPr>
        <w:t>..</w:t>
      </w:r>
      <w:r w:rsidRPr="004123A2">
        <w:rPr>
          <w:rFonts w:ascii="Palatino Linotype" w:hAnsi="Palatino Linotype" w:cs="Arial"/>
          <w:i/>
          <w:sz w:val="20"/>
          <w:szCs w:val="20"/>
          <w:lang w:eastAsia="es-MX"/>
        </w:rPr>
        <w:t>.” (Sic)</w:t>
      </w:r>
    </w:p>
    <w:p w14:paraId="51047540" w14:textId="77777777" w:rsidR="00713EE9" w:rsidRDefault="00713EE9" w:rsidP="00713EE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914CB91" w14:textId="1D2F8A42" w:rsidR="00713EE9" w:rsidRDefault="00713EE9" w:rsidP="00CF5AF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2DD277DB" w14:textId="77777777" w:rsidR="00713EE9" w:rsidRDefault="00713EE9" w:rsidP="00713EE9">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 xml:space="preserve">que debe cuidar la protección </w:t>
      </w:r>
      <w:r w:rsidRPr="00531ABD">
        <w:rPr>
          <w:rFonts w:ascii="Palatino Linotype" w:hAnsi="Palatino Linotype" w:cs="Arial"/>
        </w:rPr>
        <w:lastRenderedPageBreak/>
        <w:t>de datos personales</w:t>
      </w:r>
      <w:r>
        <w:rPr>
          <w:rFonts w:ascii="Palatino Linotype" w:hAnsi="Palatino Linotype" w:cs="Arial"/>
        </w:rPr>
        <w:t xml:space="preserve"> y sobre todo cuando traen implícito que se ponga en riesgo la vida o integridad de una persona.</w:t>
      </w:r>
    </w:p>
    <w:p w14:paraId="7E4CE1E6" w14:textId="77777777" w:rsidR="00713EE9" w:rsidRDefault="00713EE9" w:rsidP="00713EE9">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6683307C" w14:textId="77777777" w:rsidR="00713EE9" w:rsidRPr="00961118" w:rsidRDefault="00713EE9" w:rsidP="00CF5AF8">
      <w:pPr>
        <w:spacing w:before="120" w:after="120"/>
        <w:ind w:left="851" w:right="90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51E7EFAB" w14:textId="77777777" w:rsidR="00713EE9" w:rsidRPr="00961118" w:rsidRDefault="00713EE9" w:rsidP="00713EE9">
      <w:pPr>
        <w:spacing w:before="120" w:after="120"/>
        <w:ind w:left="851" w:right="760"/>
        <w:jc w:val="both"/>
        <w:rPr>
          <w:rFonts w:ascii="Palatino Linotype" w:eastAsiaTheme="minorHAnsi" w:hAnsi="Palatino Linotype" w:cstheme="minorBidi"/>
          <w:i/>
          <w:sz w:val="20"/>
          <w:szCs w:val="20"/>
          <w:lang w:val="es-MX" w:eastAsia="en-US"/>
        </w:rPr>
      </w:pPr>
    </w:p>
    <w:p w14:paraId="49E25F2B" w14:textId="77777777" w:rsidR="00713EE9" w:rsidRPr="00961118" w:rsidRDefault="00713EE9" w:rsidP="00CF5AF8">
      <w:pPr>
        <w:spacing w:before="120" w:after="120"/>
        <w:ind w:left="851" w:right="90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w:t>
      </w:r>
      <w:r w:rsidRPr="00961118">
        <w:rPr>
          <w:rFonts w:ascii="Palatino Linotype" w:eastAsiaTheme="minorHAnsi" w:hAnsi="Palatino Linotype" w:cstheme="minorBidi"/>
          <w:i/>
          <w:sz w:val="20"/>
          <w:szCs w:val="20"/>
          <w:lang w:val="es-MX" w:eastAsia="en-US"/>
        </w:rPr>
        <w:lastRenderedPageBreak/>
        <w:t xml:space="preserve">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0C69CB9E" w14:textId="77777777" w:rsidR="00713EE9" w:rsidRDefault="00713EE9" w:rsidP="00713EE9">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 xml:space="preserve">Por lo anterior, es procedente ordenar la entrega del acuerdo del Comité de Transparencia por el que se clasificó la información </w:t>
      </w:r>
      <w:r>
        <w:rPr>
          <w:rFonts w:ascii="Palatino Linotype" w:eastAsiaTheme="minorHAnsi" w:hAnsi="Palatino Linotype" w:cstheme="minorBidi"/>
          <w:lang w:val="es-MX" w:eastAsia="en-US"/>
        </w:rPr>
        <w:t>ordenada, es decir, deberá emitir el acuerdo correspondiente de manera fundada y motivada, mediante el cual testó y/o disoció</w:t>
      </w:r>
      <w:r w:rsidRPr="00A2435B">
        <w:rPr>
          <w:rFonts w:ascii="Palatino Linotype" w:hAnsi="Palatino Linotype" w:cs="Arial"/>
        </w:rPr>
        <w:t xml:space="preserve"> 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51B51B74" w14:textId="77777777" w:rsidR="00713EE9" w:rsidRPr="00B017B7" w:rsidRDefault="00713EE9" w:rsidP="00713EE9">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de Información Confidencial, se emitirá en términos de lo dispuesto tanto como en los en </w:t>
      </w:r>
      <w:r>
        <w:rPr>
          <w:rFonts w:ascii="Palatino Linotype" w:hAnsi="Palatino Linotype"/>
        </w:rPr>
        <w:t>los</w:t>
      </w:r>
      <w:r w:rsidRPr="003F6560">
        <w:rPr>
          <w:rFonts w:ascii="Palatino Linotype" w:hAnsi="Palatino Linotype"/>
        </w:rPr>
        <w:t xml:space="preserve"> artículos </w:t>
      </w:r>
      <w:r w:rsidRPr="00774611">
        <w:rPr>
          <w:rFonts w:ascii="Palatino Linotype" w:hAnsi="Palatino Linotype"/>
        </w:rPr>
        <w:t xml:space="preserve">137, 143 y 149 </w:t>
      </w:r>
      <w:r>
        <w:rPr>
          <w:rFonts w:ascii="Palatino Linotype" w:hAnsi="Palatino Linotype"/>
        </w:rPr>
        <w:t xml:space="preserve">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Lineamientos Generales en Materia de Clasificación y Desclasificación de la Información, así como para la elaboración de Versiones Públicas, publicados en el Diario Oficial de la Federa</w:t>
      </w:r>
      <w:r>
        <w:rPr>
          <w:rFonts w:ascii="Palatino Linotype" w:hAnsi="Palatino Linotype" w:cs="Arial"/>
          <w:color w:val="222222"/>
        </w:rPr>
        <w:t>ción en fecha quince de abril del dos mil dieciséis</w:t>
      </w:r>
      <w:r w:rsidRPr="00A2425B">
        <w:rPr>
          <w:rFonts w:ascii="Palatino Linotype" w:hAnsi="Palatino Linotype" w:cs="Arial"/>
          <w:color w:val="222222"/>
        </w:rPr>
        <w:t xml:space="preserve">,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w:t>
      </w:r>
      <w:r w:rsidRPr="00A2425B">
        <w:rPr>
          <w:rFonts w:ascii="Palatino Linotype" w:hAnsi="Palatino Linotype"/>
        </w:rPr>
        <w:lastRenderedPageBreak/>
        <w:t>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w:t>
      </w:r>
    </w:p>
    <w:p w14:paraId="2BEB0DAE" w14:textId="77777777" w:rsidR="00713EE9" w:rsidRDefault="00713EE9" w:rsidP="00713EE9">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 xml:space="preserve">vigésimo, vigésimo primero y vigésimo segundo </w:t>
      </w:r>
      <w:r w:rsidRPr="0040233B">
        <w:rPr>
          <w:rFonts w:ascii="Palatino Linotype" w:hAnsi="Palatino Linotype" w:cs="Arial"/>
          <w:lang w:eastAsia="es-MX"/>
        </w:rPr>
        <w:t>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1FE9E327" w14:textId="77777777" w:rsidR="00A60C13" w:rsidRDefault="00A60C13" w:rsidP="00A60C13">
      <w:pPr>
        <w:shd w:val="clear" w:color="auto" w:fill="FFFFFF"/>
        <w:spacing w:before="240" w:after="240" w:line="360" w:lineRule="auto"/>
        <w:jc w:val="both"/>
        <w:rPr>
          <w:rFonts w:ascii="Palatino Linotype" w:hAnsi="Palatino Linotype" w:cs="Arial"/>
          <w:lang w:eastAsia="es-MX"/>
        </w:rPr>
      </w:pPr>
    </w:p>
    <w:p w14:paraId="6ABC1AFE" w14:textId="77777777" w:rsidR="00A60C13" w:rsidRPr="0040233B" w:rsidRDefault="00A60C13" w:rsidP="00A60C1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07C570D" w14:textId="1A312449" w:rsidR="00A53E72" w:rsidRPr="002E40C8" w:rsidRDefault="003243E6" w:rsidP="00A53E72">
      <w:pPr>
        <w:autoSpaceDE w:val="0"/>
        <w:autoSpaceDN w:val="0"/>
        <w:adjustRightInd w:val="0"/>
        <w:spacing w:before="240" w:after="240" w:line="360" w:lineRule="auto"/>
        <w:jc w:val="both"/>
        <w:rPr>
          <w:rFonts w:ascii="Palatino Linotype" w:eastAsiaTheme="minorEastAsia" w:hAnsi="Palatino Linotype" w:cs="Arial"/>
          <w:b/>
          <w:lang w:val="es-MX"/>
        </w:rPr>
      </w:pPr>
      <w:r w:rsidRPr="00651583">
        <w:rPr>
          <w:rFonts w:ascii="Palatino Linotype" w:hAnsi="Palatino Linotype" w:cs="Arial"/>
          <w:b/>
          <w:sz w:val="28"/>
          <w:szCs w:val="28"/>
          <w:lang w:val="es-ES_tradnl" w:eastAsia="es-MX"/>
        </w:rPr>
        <w:t>PRIMERO.</w:t>
      </w:r>
      <w:r w:rsidRPr="00243D34">
        <w:rPr>
          <w:rFonts w:ascii="Palatino Linotype" w:hAnsi="Palatino Linotype" w:cs="Arial"/>
          <w:lang w:val="es-ES_tradnl" w:eastAsia="es-MX"/>
        </w:rPr>
        <w:t xml:space="preserve"> </w:t>
      </w:r>
      <w:r w:rsidR="00A53E72" w:rsidRPr="002E40C8">
        <w:rPr>
          <w:rFonts w:ascii="Palatino Linotype" w:hAnsi="Palatino Linotype" w:cs="Arial"/>
          <w:bCs/>
          <w:lang w:eastAsia="es-MX"/>
        </w:rPr>
        <w:t xml:space="preserve">Resultan fundados los motivos de inconformidad planteados por </w:t>
      </w:r>
      <w:r w:rsidR="00923110">
        <w:rPr>
          <w:rFonts w:ascii="Palatino Linotype" w:hAnsi="Palatino Linotype" w:cs="Arial"/>
          <w:bCs/>
          <w:lang w:eastAsia="es-MX"/>
        </w:rPr>
        <w:t>l</w:t>
      </w:r>
      <w:r w:rsidR="00F150F3">
        <w:rPr>
          <w:rFonts w:ascii="Palatino Linotype" w:hAnsi="Palatino Linotype" w:cs="Arial"/>
          <w:bCs/>
          <w:lang w:eastAsia="es-MX"/>
        </w:rPr>
        <w:t>a</w:t>
      </w:r>
      <w:r w:rsidR="00A53E72" w:rsidRPr="002E40C8">
        <w:rPr>
          <w:rFonts w:ascii="Palatino Linotype" w:hAnsi="Palatino Linotype" w:cs="Arial"/>
          <w:bCs/>
          <w:lang w:eastAsia="es-MX"/>
        </w:rPr>
        <w:t xml:space="preserve"> parte </w:t>
      </w:r>
      <w:r w:rsidR="00A53E72" w:rsidRPr="002E40C8">
        <w:rPr>
          <w:rFonts w:ascii="Palatino Linotype" w:hAnsi="Palatino Linotype" w:cs="Arial"/>
          <w:b/>
          <w:bCs/>
          <w:i/>
          <w:lang w:eastAsia="es-MX"/>
        </w:rPr>
        <w:t>Recurrente</w:t>
      </w:r>
      <w:r w:rsidR="00F150F3">
        <w:rPr>
          <w:rFonts w:ascii="Palatino Linotype" w:hAnsi="Palatino Linotype" w:cs="Arial"/>
          <w:b/>
          <w:bCs/>
          <w:i/>
          <w:lang w:eastAsia="es-MX"/>
        </w:rPr>
        <w:t>,</w:t>
      </w:r>
      <w:r w:rsidR="002E40C8" w:rsidRPr="002E40C8">
        <w:rPr>
          <w:rFonts w:ascii="Palatino Linotype" w:hAnsi="Palatino Linotype" w:cs="Arial"/>
          <w:b/>
          <w:bCs/>
          <w:i/>
          <w:lang w:eastAsia="es-MX"/>
        </w:rPr>
        <w:t xml:space="preserve"> </w:t>
      </w:r>
      <w:r w:rsidR="00923110">
        <w:rPr>
          <w:rFonts w:ascii="Palatino Linotype" w:hAnsi="Palatino Linotype" w:cs="Arial"/>
          <w:bCs/>
          <w:lang w:eastAsia="es-MX"/>
        </w:rPr>
        <w:t>por lo que se determina</w:t>
      </w:r>
      <w:r w:rsidR="00A53E72" w:rsidRPr="002E40C8">
        <w:rPr>
          <w:rFonts w:ascii="Palatino Linotype" w:hAnsi="Palatino Linotype" w:cs="Arial"/>
        </w:rPr>
        <w:t xml:space="preserve"> </w:t>
      </w:r>
      <w:r w:rsidR="0057651E">
        <w:rPr>
          <w:rFonts w:ascii="Palatino Linotype" w:hAnsi="Palatino Linotype" w:cs="Arial"/>
          <w:b/>
        </w:rPr>
        <w:t>REVO</w:t>
      </w:r>
      <w:r w:rsidR="00A53E72" w:rsidRPr="002E40C8">
        <w:rPr>
          <w:rFonts w:ascii="Palatino Linotype" w:hAnsi="Palatino Linotype" w:cs="Arial"/>
          <w:b/>
        </w:rPr>
        <w:t xml:space="preserve">CAR </w:t>
      </w:r>
      <w:r w:rsidR="00A53E72" w:rsidRPr="002E40C8">
        <w:rPr>
          <w:rFonts w:ascii="Palatino Linotype" w:hAnsi="Palatino Linotype" w:cs="Arial"/>
        </w:rPr>
        <w:t>la</w:t>
      </w:r>
      <w:r w:rsidR="00242F78">
        <w:rPr>
          <w:rFonts w:ascii="Palatino Linotype" w:hAnsi="Palatino Linotype" w:cs="Arial"/>
        </w:rPr>
        <w:t>s</w:t>
      </w:r>
      <w:r w:rsidR="00A53E72" w:rsidRPr="002E40C8">
        <w:rPr>
          <w:rFonts w:ascii="Palatino Linotype" w:hAnsi="Palatino Linotype" w:cs="Arial"/>
        </w:rPr>
        <w:t xml:space="preserve"> respuesta</w:t>
      </w:r>
      <w:r w:rsidR="00242F78">
        <w:rPr>
          <w:rFonts w:ascii="Palatino Linotype" w:hAnsi="Palatino Linotype" w:cs="Arial"/>
        </w:rPr>
        <w:t>s</w:t>
      </w:r>
      <w:r w:rsidR="00A53E72" w:rsidRPr="002E40C8">
        <w:rPr>
          <w:rFonts w:ascii="Palatino Linotype" w:hAnsi="Palatino Linotype" w:cs="Arial"/>
        </w:rPr>
        <w:t xml:space="preserve"> emitida</w:t>
      </w:r>
      <w:r w:rsidR="00242F78">
        <w:rPr>
          <w:rFonts w:ascii="Palatino Linotype" w:hAnsi="Palatino Linotype" w:cs="Arial"/>
        </w:rPr>
        <w:t>s</w:t>
      </w:r>
      <w:r w:rsidR="00A53E72" w:rsidRPr="002E40C8">
        <w:rPr>
          <w:rFonts w:ascii="Palatino Linotype" w:hAnsi="Palatino Linotype" w:cs="Arial"/>
        </w:rPr>
        <w:t xml:space="preserve"> por la Universidad Politécnica del Valle de Toluca</w:t>
      </w:r>
      <w:r w:rsidR="00923110">
        <w:rPr>
          <w:rFonts w:ascii="Palatino Linotype" w:hAnsi="Palatino Linotype" w:cs="Arial"/>
        </w:rPr>
        <w:t>, en términos del considerando Cuarto.</w:t>
      </w:r>
    </w:p>
    <w:p w14:paraId="0E42D672" w14:textId="745ACE3B" w:rsidR="003243E6" w:rsidRPr="00243D34" w:rsidRDefault="00A53E72" w:rsidP="003243E6">
      <w:pPr>
        <w:autoSpaceDE w:val="0"/>
        <w:autoSpaceDN w:val="0"/>
        <w:adjustRightInd w:val="0"/>
        <w:spacing w:before="240" w:after="240" w:line="360" w:lineRule="auto"/>
        <w:ind w:right="-234"/>
        <w:jc w:val="both"/>
        <w:rPr>
          <w:rFonts w:ascii="Palatino Linotype" w:hAnsi="Palatino Linotype"/>
        </w:rPr>
      </w:pPr>
      <w:r w:rsidRPr="00651583">
        <w:rPr>
          <w:rFonts w:ascii="Palatino Linotype" w:hAnsi="Palatino Linotype" w:cs="Arial"/>
          <w:b/>
          <w:sz w:val="28"/>
          <w:szCs w:val="28"/>
          <w:lang w:val="es-MX" w:eastAsia="es-MX"/>
        </w:rPr>
        <w:t>SEGUNDO</w:t>
      </w:r>
      <w:r>
        <w:rPr>
          <w:rFonts w:ascii="Palatino Linotype" w:hAnsi="Palatino Linotype" w:cs="Arial"/>
          <w:lang w:val="es-ES_tradnl" w:eastAsia="es-MX"/>
        </w:rPr>
        <w:t xml:space="preserve">. </w:t>
      </w:r>
      <w:r w:rsidR="003243E6" w:rsidRPr="00243D34">
        <w:rPr>
          <w:rFonts w:ascii="Palatino Linotype" w:hAnsi="Palatino Linotype" w:cs="Arial"/>
        </w:rPr>
        <w:t>Se</w:t>
      </w:r>
      <w:r w:rsidR="003243E6" w:rsidRPr="00243D34">
        <w:rPr>
          <w:rFonts w:ascii="Palatino Linotype" w:hAnsi="Palatino Linotype" w:cs="Arial"/>
          <w:b/>
        </w:rPr>
        <w:t xml:space="preserve"> ORDENA </w:t>
      </w:r>
      <w:r w:rsidR="00923110">
        <w:rPr>
          <w:rFonts w:ascii="Palatino Linotype" w:hAnsi="Palatino Linotype" w:cs="Arial"/>
        </w:rPr>
        <w:t xml:space="preserve">a la </w:t>
      </w:r>
      <w:r w:rsidR="00923110" w:rsidRPr="00923110">
        <w:rPr>
          <w:rFonts w:ascii="Palatino Linotype" w:hAnsi="Palatino Linotype" w:cs="Arial"/>
          <w:b/>
        </w:rPr>
        <w:t>Universidad Politécnica del Valle de Toluca</w:t>
      </w:r>
      <w:r w:rsidR="00923110">
        <w:rPr>
          <w:rFonts w:ascii="Palatino Linotype" w:hAnsi="Palatino Linotype" w:cs="Arial"/>
        </w:rPr>
        <w:t xml:space="preserve">, </w:t>
      </w:r>
      <w:r w:rsidR="003243E6" w:rsidRPr="00923110">
        <w:rPr>
          <w:rFonts w:ascii="Palatino Linotype" w:hAnsi="Palatino Linotype" w:cs="Arial"/>
        </w:rPr>
        <w:t>Sujeto Obligado</w:t>
      </w:r>
      <w:r w:rsidR="00651583">
        <w:rPr>
          <w:rFonts w:ascii="Palatino Linotype" w:hAnsi="Palatino Linotype" w:cs="Arial"/>
          <w:b/>
        </w:rPr>
        <w:t>,</w:t>
      </w:r>
      <w:r w:rsidR="003243E6" w:rsidRPr="00243D34">
        <w:rPr>
          <w:rFonts w:ascii="Palatino Linotype" w:hAnsi="Palatino Linotype" w:cs="Arial"/>
        </w:rPr>
        <w:t xml:space="preserve"> a</w:t>
      </w:r>
      <w:r w:rsidR="00923110">
        <w:rPr>
          <w:rFonts w:ascii="Palatino Linotype" w:hAnsi="Palatino Linotype" w:cs="Arial"/>
        </w:rPr>
        <w:t xml:space="preserve">tienda las solicitudes de información </w:t>
      </w:r>
      <w:r w:rsidR="00923110" w:rsidRPr="002E40C8">
        <w:rPr>
          <w:rFonts w:ascii="Palatino Linotype" w:hAnsi="Palatino Linotype" w:cs="Arial"/>
        </w:rPr>
        <w:t xml:space="preserve">con número de folio </w:t>
      </w:r>
      <w:r w:rsidR="00923110">
        <w:rPr>
          <w:rFonts w:ascii="Palatino Linotype" w:eastAsiaTheme="minorEastAsia" w:hAnsi="Palatino Linotype" w:cs="Arial"/>
          <w:b/>
          <w:color w:val="C00000"/>
          <w:sz w:val="22"/>
          <w:szCs w:val="22"/>
          <w:lang w:val="es-MX"/>
        </w:rPr>
        <w:t xml:space="preserve">00310/UPVT/IP/2018, 00311/UPVT/IP/2018, 00312/UPVT/IP/2018, 00313/UPVT/IP/2018, 00314/UPVT/IP/2018, 00315/UPVT/IP/2018, 00316/UPVT/IP/2018, 00317/UPVT/IP/2018, 00318/UPVT/IP/2018, 00319/UPVT/IP/2018, 00320/UPVT/IP/2018, 00321/UPVT/IP/2018 y 00322/UPVT/IP/2018, </w:t>
      </w:r>
      <w:r w:rsidR="00923110" w:rsidRPr="000D40FE">
        <w:rPr>
          <w:rFonts w:ascii="Palatino Linotype" w:hAnsi="Palatino Linotype"/>
          <w:bCs/>
        </w:rPr>
        <w:t xml:space="preserve">y </w:t>
      </w:r>
      <w:r w:rsidR="00923110">
        <w:rPr>
          <w:rFonts w:ascii="Palatino Linotype" w:hAnsi="Palatino Linotype" w:cs="Arial"/>
        </w:rPr>
        <w:t xml:space="preserve">haga entrega vía SAIMEX en versión pública de resultar procedente, </w:t>
      </w:r>
      <w:r w:rsidR="00923110" w:rsidRPr="000D40FE">
        <w:rPr>
          <w:rFonts w:ascii="Palatino Linotype" w:hAnsi="Palatino Linotype" w:cs="Arial"/>
        </w:rPr>
        <w:t>en términos de</w:t>
      </w:r>
      <w:r w:rsidR="00923110">
        <w:rPr>
          <w:rFonts w:ascii="Palatino Linotype" w:hAnsi="Palatino Linotype" w:cs="Arial"/>
        </w:rPr>
        <w:t xml:space="preserve"> </w:t>
      </w:r>
      <w:r w:rsidR="00923110" w:rsidRPr="000D40FE">
        <w:rPr>
          <w:rFonts w:ascii="Palatino Linotype" w:hAnsi="Palatino Linotype" w:cs="Arial"/>
        </w:rPr>
        <w:t>l</w:t>
      </w:r>
      <w:r w:rsidR="00923110">
        <w:rPr>
          <w:rFonts w:ascii="Palatino Linotype" w:hAnsi="Palatino Linotype" w:cs="Arial"/>
        </w:rPr>
        <w:t>os c</w:t>
      </w:r>
      <w:r w:rsidR="00923110" w:rsidRPr="000D40FE">
        <w:rPr>
          <w:rFonts w:ascii="Palatino Linotype" w:hAnsi="Palatino Linotype" w:cs="Arial"/>
        </w:rPr>
        <w:t>onsiderando</w:t>
      </w:r>
      <w:r w:rsidR="00923110">
        <w:rPr>
          <w:rFonts w:ascii="Palatino Linotype" w:hAnsi="Palatino Linotype" w:cs="Arial"/>
        </w:rPr>
        <w:t>s</w:t>
      </w:r>
      <w:r w:rsidR="00923110" w:rsidRPr="000D40FE">
        <w:rPr>
          <w:rFonts w:ascii="Palatino Linotype" w:hAnsi="Palatino Linotype" w:cs="Arial"/>
        </w:rPr>
        <w:t xml:space="preserve"> </w:t>
      </w:r>
      <w:r w:rsidR="00923110">
        <w:rPr>
          <w:rFonts w:ascii="Palatino Linotype" w:hAnsi="Palatino Linotype" w:cs="Arial"/>
        </w:rPr>
        <w:t xml:space="preserve">CUARTO y QUINTO </w:t>
      </w:r>
      <w:r w:rsidR="00923110" w:rsidRPr="000D40FE">
        <w:rPr>
          <w:rFonts w:ascii="Palatino Linotype" w:hAnsi="Palatino Linotype" w:cs="Arial"/>
        </w:rPr>
        <w:t>de esta resolución de</w:t>
      </w:r>
      <w:r w:rsidR="00923110">
        <w:rPr>
          <w:rFonts w:ascii="Palatino Linotype" w:hAnsi="Palatino Linotype" w:cs="Arial"/>
        </w:rPr>
        <w:t>l documento o documentos donde conste,</w:t>
      </w:r>
      <w:r w:rsidR="001E03F9">
        <w:rPr>
          <w:rFonts w:ascii="Palatino Linotype" w:hAnsi="Palatino Linotype"/>
        </w:rPr>
        <w:t xml:space="preserve"> lo siguiente:</w:t>
      </w:r>
    </w:p>
    <w:p w14:paraId="0487665D" w14:textId="0F3313E9" w:rsidR="00F83ADC" w:rsidRPr="00F45A6F" w:rsidRDefault="00D843BA" w:rsidP="0057651E">
      <w:pPr>
        <w:pStyle w:val="Prrafodelista"/>
        <w:numPr>
          <w:ilvl w:val="4"/>
          <w:numId w:val="35"/>
        </w:numPr>
        <w:autoSpaceDE w:val="0"/>
        <w:autoSpaceDN w:val="0"/>
        <w:adjustRightInd w:val="0"/>
        <w:spacing w:before="240" w:after="240" w:line="360" w:lineRule="auto"/>
        <w:ind w:left="567" w:right="900" w:firstLine="0"/>
        <w:jc w:val="both"/>
        <w:rPr>
          <w:rFonts w:ascii="Palatino Linotype" w:hAnsi="Palatino Linotype" w:cs="Arial"/>
          <w:b/>
          <w:lang w:val="es-MX" w:eastAsia="es-MX"/>
        </w:rPr>
      </w:pPr>
      <w:r>
        <w:rPr>
          <w:rFonts w:ascii="Palatino Linotype" w:hAnsi="Palatino Linotype"/>
          <w:b/>
        </w:rPr>
        <w:lastRenderedPageBreak/>
        <w:t xml:space="preserve">Los pagos realizados </w:t>
      </w:r>
      <w:r w:rsidR="00923110">
        <w:rPr>
          <w:rFonts w:ascii="Palatino Linotype" w:hAnsi="Palatino Linotype"/>
          <w:b/>
        </w:rPr>
        <w:t>al</w:t>
      </w:r>
      <w:r w:rsidR="0057651E">
        <w:rPr>
          <w:rFonts w:ascii="Palatino Linotype" w:hAnsi="Palatino Linotype"/>
          <w:b/>
        </w:rPr>
        <w:t xml:space="preserve"> I</w:t>
      </w:r>
      <w:r w:rsidR="00923110">
        <w:rPr>
          <w:rFonts w:ascii="Palatino Linotype" w:hAnsi="Palatino Linotype"/>
          <w:b/>
        </w:rPr>
        <w:t xml:space="preserve">nstituto de </w:t>
      </w:r>
      <w:r w:rsidR="0057651E">
        <w:rPr>
          <w:rFonts w:ascii="Palatino Linotype" w:hAnsi="Palatino Linotype"/>
          <w:b/>
        </w:rPr>
        <w:t>S</w:t>
      </w:r>
      <w:r w:rsidR="00923110">
        <w:rPr>
          <w:rFonts w:ascii="Palatino Linotype" w:hAnsi="Palatino Linotype"/>
          <w:b/>
        </w:rPr>
        <w:t xml:space="preserve">eguridad Social del </w:t>
      </w:r>
      <w:r w:rsidR="0057651E">
        <w:rPr>
          <w:rFonts w:ascii="Palatino Linotype" w:hAnsi="Palatino Linotype"/>
          <w:b/>
        </w:rPr>
        <w:t>E</w:t>
      </w:r>
      <w:r w:rsidR="00923110">
        <w:rPr>
          <w:rFonts w:ascii="Palatino Linotype" w:hAnsi="Palatino Linotype"/>
          <w:b/>
        </w:rPr>
        <w:t xml:space="preserve">stado de </w:t>
      </w:r>
      <w:r w:rsidR="0057651E">
        <w:rPr>
          <w:rFonts w:ascii="Palatino Linotype" w:hAnsi="Palatino Linotype"/>
          <w:b/>
        </w:rPr>
        <w:t>M</w:t>
      </w:r>
      <w:r w:rsidR="00923110">
        <w:rPr>
          <w:rFonts w:ascii="Palatino Linotype" w:hAnsi="Palatino Linotype"/>
          <w:b/>
        </w:rPr>
        <w:t xml:space="preserve">éxico y </w:t>
      </w:r>
      <w:r w:rsidR="0057651E">
        <w:rPr>
          <w:rFonts w:ascii="Palatino Linotype" w:hAnsi="Palatino Linotype"/>
          <w:b/>
        </w:rPr>
        <w:t>M</w:t>
      </w:r>
      <w:r w:rsidR="00923110">
        <w:rPr>
          <w:rFonts w:ascii="Palatino Linotype" w:hAnsi="Palatino Linotype"/>
          <w:b/>
        </w:rPr>
        <w:t>unicipios,</w:t>
      </w:r>
      <w:r w:rsidR="0057651E">
        <w:rPr>
          <w:rFonts w:ascii="Palatino Linotype" w:hAnsi="Palatino Linotype"/>
          <w:b/>
        </w:rPr>
        <w:t xml:space="preserve"> desglosado por trabajador de los ejercicios fiscales 2006, 2007, 2008, 2009, 2010, 2011, 2012, 2013, 2014, 2015, 2016, 2017 y hasta el 25 de mayo del 2018.</w:t>
      </w:r>
    </w:p>
    <w:p w14:paraId="02A4ACDD" w14:textId="27BEEDE9" w:rsidR="0057651E" w:rsidRPr="0057651E" w:rsidRDefault="0057651E" w:rsidP="0057651E">
      <w:pPr>
        <w:autoSpaceDE w:val="0"/>
        <w:autoSpaceDN w:val="0"/>
        <w:adjustRightInd w:val="0"/>
        <w:jc w:val="both"/>
        <w:rPr>
          <w:rFonts w:ascii="Palatino Linotype" w:hAnsi="Palatino Linotype" w:cs="Arial"/>
          <w:i/>
          <w:sz w:val="20"/>
          <w:szCs w:val="20"/>
        </w:rPr>
      </w:pPr>
      <w:r w:rsidRPr="0057651E">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w:t>
      </w:r>
      <w:r>
        <w:rPr>
          <w:rFonts w:ascii="Palatino Linotype" w:hAnsi="Palatino Linotype" w:cs="Arial"/>
          <w:i/>
          <w:sz w:val="20"/>
          <w:szCs w:val="20"/>
        </w:rPr>
        <w:t>e</w:t>
      </w:r>
      <w:r w:rsidRPr="0057651E">
        <w:rPr>
          <w:rFonts w:ascii="Palatino Linotype" w:hAnsi="Palatino Linotype" w:cs="Arial"/>
          <w:i/>
          <w:sz w:val="20"/>
          <w:szCs w:val="20"/>
        </w:rPr>
        <w:t xml:space="preserve">l </w:t>
      </w:r>
      <w:r w:rsidRPr="0057651E">
        <w:rPr>
          <w:rFonts w:ascii="Palatino Linotype" w:hAnsi="Palatino Linotype" w:cs="Arial"/>
          <w:b/>
          <w:i/>
          <w:sz w:val="20"/>
          <w:szCs w:val="20"/>
        </w:rPr>
        <w:t>Recurrente</w:t>
      </w:r>
      <w:r w:rsidRPr="0057651E">
        <w:rPr>
          <w:rFonts w:ascii="Palatino Linotype" w:hAnsi="Palatino Linotype" w:cs="Arial"/>
          <w:i/>
          <w:sz w:val="20"/>
          <w:szCs w:val="20"/>
        </w:rPr>
        <w:t>.</w:t>
      </w:r>
    </w:p>
    <w:p w14:paraId="1859F262" w14:textId="0BEDAFA0" w:rsidR="001E03F9" w:rsidRDefault="00F45A6F" w:rsidP="001E03F9">
      <w:pPr>
        <w:autoSpaceDE w:val="0"/>
        <w:autoSpaceDN w:val="0"/>
        <w:adjustRightInd w:val="0"/>
        <w:spacing w:before="240" w:after="240" w:line="360" w:lineRule="auto"/>
        <w:jc w:val="both"/>
        <w:rPr>
          <w:rFonts w:ascii="Palatino Linotype" w:hAnsi="Palatino Linotype" w:cs="Arial"/>
          <w:lang w:val="es-MX" w:eastAsia="es-MX"/>
        </w:rPr>
      </w:pPr>
      <w:r w:rsidRPr="00F45A6F">
        <w:rPr>
          <w:rFonts w:ascii="Palatino Linotype" w:hAnsi="Palatino Linotype" w:cs="Arial"/>
          <w:b/>
          <w:sz w:val="28"/>
          <w:szCs w:val="28"/>
          <w:lang w:val="es-MX" w:eastAsia="es-MX"/>
        </w:rPr>
        <w:t>TERCERO.</w:t>
      </w:r>
      <w:r>
        <w:rPr>
          <w:rFonts w:ascii="Palatino Linotype" w:hAnsi="Palatino Linotype" w:cs="Arial"/>
          <w:b/>
          <w:sz w:val="28"/>
          <w:szCs w:val="28"/>
          <w:lang w:val="es-MX" w:eastAsia="es-MX"/>
        </w:rPr>
        <w:t xml:space="preserve"> </w:t>
      </w:r>
      <w:r w:rsidR="001E03F9">
        <w:rPr>
          <w:rFonts w:ascii="Palatino Linotype" w:hAnsi="Palatino Linotype" w:cs="Arial"/>
          <w:b/>
          <w:lang w:val="es-MX" w:eastAsia="es-MX"/>
        </w:rPr>
        <w:t>Notifíquese,</w:t>
      </w:r>
      <w:r w:rsidR="001E03F9">
        <w:rPr>
          <w:rFonts w:ascii="Palatino Linotype" w:hAnsi="Palatino Linotype" w:cs="Arial"/>
          <w:b/>
          <w:sz w:val="28"/>
          <w:szCs w:val="28"/>
          <w:lang w:val="es-MX" w:eastAsia="es-MX"/>
        </w:rPr>
        <w:t xml:space="preserve"> </w:t>
      </w:r>
      <w:r w:rsidR="001E03F9">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B46488" w14:textId="47F40DE6" w:rsidR="001E03F9" w:rsidRDefault="006369D0" w:rsidP="001E03F9">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CUARTO</w:t>
      </w:r>
      <w:r w:rsidR="00F45A6F" w:rsidRPr="00F45A6F">
        <w:rPr>
          <w:rFonts w:ascii="Palatino Linotype" w:hAnsi="Palatino Linotype" w:cs="Arial"/>
          <w:b/>
          <w:sz w:val="28"/>
          <w:szCs w:val="28"/>
          <w:lang w:val="es-MX" w:eastAsia="es-MX"/>
        </w:rPr>
        <w:t xml:space="preserve">. </w:t>
      </w:r>
      <w:r w:rsidR="001E03F9">
        <w:rPr>
          <w:rFonts w:ascii="Palatino Linotype" w:hAnsi="Palatino Linotype" w:cs="Arial"/>
          <w:b/>
          <w:lang w:val="es-MX" w:eastAsia="es-MX"/>
        </w:rPr>
        <w:t xml:space="preserve">Notifíquese, </w:t>
      </w:r>
      <w:r w:rsidR="001E03F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239A1D3A" w14:textId="77777777" w:rsidR="00D05D83" w:rsidRDefault="00D05D83" w:rsidP="00AA6FF2">
      <w:pPr>
        <w:spacing w:before="240" w:after="240" w:line="360" w:lineRule="auto"/>
        <w:jc w:val="both"/>
        <w:rPr>
          <w:rFonts w:ascii="Palatino Linotype" w:hAnsi="Palatino Linotype" w:cs="Arial"/>
        </w:rPr>
      </w:pPr>
    </w:p>
    <w:p w14:paraId="73015D1A" w14:textId="025B98E0" w:rsidR="008E7698" w:rsidRDefault="00026D94" w:rsidP="00AA6FF2">
      <w:pPr>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EC19E9" w:rsidRPr="0040233B">
        <w:rPr>
          <w:rFonts w:ascii="Palatino Linotype" w:hAnsi="Palatino Linotype" w:cs="Arial"/>
        </w:rPr>
        <w:t xml:space="preserve">ZULEMA </w:t>
      </w:r>
      <w:r w:rsidR="00EC19E9" w:rsidRPr="0040233B">
        <w:rPr>
          <w:rFonts w:ascii="Palatino Linotype" w:hAnsi="Palatino Linotype" w:cs="Arial"/>
        </w:rPr>
        <w:lastRenderedPageBreak/>
        <w:t>MARTÍNEZ SÁNCHEZ</w:t>
      </w:r>
      <w:r w:rsidRPr="0040233B">
        <w:rPr>
          <w:rFonts w:ascii="Palatino Linotype" w:hAnsi="Palatino Linotype" w:cs="Arial"/>
        </w:rPr>
        <w:t>; EVA ABAID YAPUR; JOSÉ GUADALUPE LUNA HERNÁNDEZ</w:t>
      </w:r>
      <w:r w:rsidR="00464CAA">
        <w:rPr>
          <w:rFonts w:ascii="Palatino Linotype" w:hAnsi="Palatino Linotype" w:cs="Arial"/>
        </w:rPr>
        <w:t xml:space="preserve">; </w:t>
      </w:r>
      <w:r w:rsidRPr="0040233B">
        <w:rPr>
          <w:rFonts w:ascii="Palatino Linotype" w:hAnsi="Palatino Linotype" w:cs="Arial"/>
        </w:rPr>
        <w:t>JAVIER MARTÍNEZ CRUZ</w:t>
      </w:r>
      <w:r w:rsidR="00464CAA">
        <w:rPr>
          <w:rFonts w:ascii="Palatino Linotype" w:hAnsi="Palatino Linotype" w:cs="Arial"/>
        </w:rPr>
        <w:t xml:space="preserve"> Y LUIS GUSTA</w:t>
      </w:r>
      <w:r w:rsidR="008F7511">
        <w:rPr>
          <w:rFonts w:ascii="Palatino Linotype" w:hAnsi="Palatino Linotype" w:cs="Arial"/>
        </w:rPr>
        <w:t>VO</w:t>
      </w:r>
      <w:r w:rsidR="00464CAA">
        <w:rPr>
          <w:rFonts w:ascii="Palatino Linotype" w:hAnsi="Palatino Linotype" w:cs="Arial"/>
        </w:rPr>
        <w:t xml:space="preserve"> PARRA NORIEGA</w:t>
      </w:r>
      <w:r w:rsidRPr="0040233B">
        <w:rPr>
          <w:rFonts w:ascii="Palatino Linotype" w:hAnsi="Palatino Linotype" w:cs="Arial"/>
        </w:rPr>
        <w:t xml:space="preserve">; EN LA </w:t>
      </w:r>
      <w:r w:rsidR="00464CAA">
        <w:rPr>
          <w:rFonts w:ascii="Palatino Linotype" w:hAnsi="Palatino Linotype" w:cs="Arial"/>
        </w:rPr>
        <w:t>TRIGÉSIMA SEGUNDA</w:t>
      </w:r>
      <w:r w:rsidR="00E670BD">
        <w:rPr>
          <w:rFonts w:ascii="Palatino Linotype" w:hAnsi="Palatino Linotype" w:cs="Arial"/>
        </w:rPr>
        <w:t xml:space="preserve"> </w:t>
      </w:r>
      <w:r w:rsidRPr="0040233B">
        <w:rPr>
          <w:rFonts w:ascii="Palatino Linotype" w:hAnsi="Palatino Linotype" w:cs="Arial"/>
        </w:rPr>
        <w:t xml:space="preserve">SESIÓN ORDINARIA CELEBRADA EL </w:t>
      </w:r>
      <w:r w:rsidR="00464CAA">
        <w:rPr>
          <w:rFonts w:ascii="Palatino Linotype" w:hAnsi="Palatino Linotype" w:cs="Arial"/>
        </w:rPr>
        <w:t>C</w:t>
      </w:r>
      <w:r w:rsidR="008F7511">
        <w:rPr>
          <w:rFonts w:ascii="Palatino Linotype" w:hAnsi="Palatino Linotype" w:cs="Arial"/>
        </w:rPr>
        <w:t>INCO DE SEPTIEMBRE</w:t>
      </w:r>
      <w:r w:rsidR="00CB56AC">
        <w:rPr>
          <w:rFonts w:ascii="Palatino Linotype" w:hAnsi="Palatino Linotype" w:cs="Arial"/>
        </w:rPr>
        <w:t xml:space="preserve"> </w:t>
      </w:r>
      <w:r w:rsidR="00157EC7">
        <w:rPr>
          <w:rFonts w:ascii="Palatino Linotype" w:hAnsi="Palatino Linotype" w:cs="Arial"/>
        </w:rPr>
        <w:t>DEL DOS MIL DIECI</w:t>
      </w:r>
      <w:r w:rsidR="00450DDE">
        <w:rPr>
          <w:rFonts w:ascii="Palatino Linotype" w:hAnsi="Palatino Linotype" w:cs="Arial"/>
        </w:rPr>
        <w:t>OCHO</w:t>
      </w:r>
      <w:r w:rsidRPr="0040233B">
        <w:rPr>
          <w:rFonts w:ascii="Palatino Linotype" w:hAnsi="Palatino Linotype" w:cs="Arial"/>
        </w:rPr>
        <w:t xml:space="preserve">, ANTE </w:t>
      </w:r>
      <w:r w:rsidR="00165588">
        <w:rPr>
          <w:rFonts w:ascii="Palatino Linotype" w:hAnsi="Palatino Linotype" w:cs="Arial"/>
        </w:rPr>
        <w:t>EL</w:t>
      </w:r>
      <w:r w:rsidRPr="0040233B">
        <w:rPr>
          <w:rFonts w:ascii="Palatino Linotype" w:hAnsi="Palatino Linotype" w:cs="Arial"/>
        </w:rPr>
        <w:t xml:space="preserve"> SECRETARI</w:t>
      </w:r>
      <w:r w:rsidR="00165588">
        <w:rPr>
          <w:rFonts w:ascii="Palatino Linotype" w:hAnsi="Palatino Linotype" w:cs="Arial"/>
        </w:rPr>
        <w:t>O</w:t>
      </w:r>
      <w:r w:rsidRPr="0040233B">
        <w:rPr>
          <w:rFonts w:ascii="Palatino Linotype" w:hAnsi="Palatino Linotype" w:cs="Arial"/>
        </w:rPr>
        <w:t xml:space="preserve"> TÉCNIC</w:t>
      </w:r>
      <w:r w:rsidR="00165588">
        <w:rPr>
          <w:rFonts w:ascii="Palatino Linotype" w:hAnsi="Palatino Linotype" w:cs="Arial"/>
        </w:rPr>
        <w:t>O</w:t>
      </w:r>
      <w:r w:rsidRPr="0040233B">
        <w:rPr>
          <w:rFonts w:ascii="Palatino Linotype" w:hAnsi="Palatino Linotype" w:cs="Arial"/>
        </w:rPr>
        <w:t xml:space="preserve"> DEL PLENO, </w:t>
      </w:r>
      <w:r w:rsidR="00165588">
        <w:rPr>
          <w:rFonts w:ascii="Palatino Linotype" w:hAnsi="Palatino Linotype" w:cs="Arial"/>
        </w:rPr>
        <w:t>ALEXIS TAPIA RAMÍREZ</w:t>
      </w:r>
      <w:r w:rsidRPr="0040233B">
        <w:rPr>
          <w:rFonts w:ascii="Palatino Linotype" w:hAnsi="Palatino Linotype" w:cs="Arial"/>
        </w:rPr>
        <w:t>.</w:t>
      </w:r>
    </w:p>
    <w:p w14:paraId="2E34A9A2" w14:textId="77777777" w:rsidR="00464CAA" w:rsidRDefault="00464CAA" w:rsidP="00AA6FF2">
      <w:pPr>
        <w:spacing w:before="240" w:after="240" w:line="360" w:lineRule="auto"/>
        <w:jc w:val="both"/>
        <w:rPr>
          <w:rFonts w:ascii="Palatino Linotype" w:hAnsi="Palatino Linotype" w:cs="Arial"/>
        </w:rPr>
      </w:pPr>
    </w:p>
    <w:p w14:paraId="355C7EF3" w14:textId="77777777" w:rsidR="00464CAA" w:rsidRDefault="00464CAA" w:rsidP="00AA6FF2">
      <w:pPr>
        <w:spacing w:before="240" w:after="240" w:line="360" w:lineRule="auto"/>
        <w:jc w:val="both"/>
        <w:rPr>
          <w:rFonts w:ascii="Palatino Linotype" w:hAnsi="Palatino Linotype" w:cs="Arial"/>
        </w:rPr>
      </w:pP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464CAA" w:rsidRPr="0040233B" w14:paraId="59FEB313" w14:textId="77777777" w:rsidTr="00464CAA">
        <w:trPr>
          <w:trHeight w:val="2063"/>
        </w:trPr>
        <w:tc>
          <w:tcPr>
            <w:tcW w:w="8839" w:type="dxa"/>
            <w:gridSpan w:val="2"/>
          </w:tcPr>
          <w:p w14:paraId="564F425F" w14:textId="77777777" w:rsidR="00464CAA" w:rsidRDefault="00464CAA" w:rsidP="00464CAA">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9B2196B" w14:textId="77777777" w:rsidR="00464CAA" w:rsidRPr="0040233B" w:rsidRDefault="00464CAA" w:rsidP="00464CAA">
            <w:pPr>
              <w:jc w:val="center"/>
              <w:rPr>
                <w:rFonts w:ascii="Palatino Linotype" w:hAnsi="Palatino Linotype"/>
              </w:rPr>
            </w:pPr>
            <w:r w:rsidRPr="0040233B">
              <w:rPr>
                <w:rFonts w:ascii="Palatino Linotype" w:hAnsi="Palatino Linotype"/>
              </w:rPr>
              <w:t>Comisionada Presidenta</w:t>
            </w:r>
          </w:p>
          <w:p w14:paraId="3646ECFF" w14:textId="2BDC0B2E" w:rsidR="00464CAA" w:rsidRPr="0040233B" w:rsidRDefault="00464CAA" w:rsidP="00464CAA">
            <w:pPr>
              <w:jc w:val="center"/>
              <w:rPr>
                <w:rFonts w:ascii="Palatino Linotype" w:hAnsi="Palatino Linotype"/>
                <w:b/>
              </w:rPr>
            </w:pPr>
          </w:p>
        </w:tc>
      </w:tr>
      <w:tr w:rsidR="00464CAA" w:rsidRPr="0040233B" w14:paraId="278CD6C7" w14:textId="77777777" w:rsidTr="00464CAA">
        <w:trPr>
          <w:trHeight w:val="2063"/>
        </w:trPr>
        <w:tc>
          <w:tcPr>
            <w:tcW w:w="4111" w:type="dxa"/>
          </w:tcPr>
          <w:p w14:paraId="75B46BBB" w14:textId="77777777" w:rsidR="00464CAA" w:rsidRDefault="00464CAA" w:rsidP="00326465">
            <w:pPr>
              <w:jc w:val="center"/>
              <w:rPr>
                <w:rFonts w:ascii="Palatino Linotype" w:hAnsi="Palatino Linotype"/>
                <w:b/>
                <w:sz w:val="28"/>
                <w:szCs w:val="28"/>
              </w:rPr>
            </w:pPr>
          </w:p>
          <w:p w14:paraId="2595DCE5" w14:textId="77777777" w:rsidR="00464CAA" w:rsidRDefault="00464CAA" w:rsidP="00326465">
            <w:pPr>
              <w:jc w:val="center"/>
              <w:rPr>
                <w:rFonts w:ascii="Palatino Linotype" w:hAnsi="Palatino Linotype"/>
                <w:b/>
                <w:sz w:val="28"/>
                <w:szCs w:val="28"/>
              </w:rPr>
            </w:pPr>
          </w:p>
          <w:p w14:paraId="01480FB1" w14:textId="77777777" w:rsidR="00464CAA" w:rsidRDefault="00464CAA" w:rsidP="00326465">
            <w:pPr>
              <w:jc w:val="center"/>
              <w:rPr>
                <w:rFonts w:ascii="Palatino Linotype" w:hAnsi="Palatino Linotype"/>
                <w:b/>
                <w:sz w:val="28"/>
                <w:szCs w:val="28"/>
              </w:rPr>
            </w:pPr>
          </w:p>
          <w:p w14:paraId="448EAC41" w14:textId="77777777" w:rsidR="00464CAA" w:rsidRPr="00303BC7" w:rsidRDefault="00464CAA" w:rsidP="00326465">
            <w:pPr>
              <w:jc w:val="center"/>
              <w:rPr>
                <w:rFonts w:ascii="Palatino Linotype" w:hAnsi="Palatino Linotype"/>
                <w:b/>
                <w:szCs w:val="28"/>
              </w:rPr>
            </w:pPr>
          </w:p>
          <w:p w14:paraId="307300DF" w14:textId="77777777" w:rsidR="00464CAA" w:rsidRPr="0040233B" w:rsidRDefault="00464CAA" w:rsidP="00326465">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46F54659" w14:textId="77777777" w:rsidR="00464CAA" w:rsidRPr="0040233B" w:rsidRDefault="00464CAA" w:rsidP="00326465">
            <w:pPr>
              <w:jc w:val="center"/>
              <w:rPr>
                <w:rFonts w:ascii="Palatino Linotype" w:hAnsi="Palatino Linotype"/>
              </w:rPr>
            </w:pPr>
            <w:r w:rsidRPr="0040233B">
              <w:rPr>
                <w:rFonts w:ascii="Palatino Linotype" w:hAnsi="Palatino Linotype"/>
              </w:rPr>
              <w:t>Comisionada</w:t>
            </w:r>
          </w:p>
          <w:p w14:paraId="4A98AE48" w14:textId="33A5BEC0" w:rsidR="00464CAA" w:rsidRPr="0040233B" w:rsidRDefault="00464CAA" w:rsidP="00326465">
            <w:pPr>
              <w:jc w:val="center"/>
              <w:rPr>
                <w:rFonts w:ascii="Palatino Linotype" w:hAnsi="Palatino Linotype"/>
              </w:rPr>
            </w:pPr>
          </w:p>
        </w:tc>
        <w:tc>
          <w:tcPr>
            <w:tcW w:w="4728" w:type="dxa"/>
          </w:tcPr>
          <w:p w14:paraId="5E62D3DA" w14:textId="77777777" w:rsidR="00464CAA" w:rsidRPr="0040233B" w:rsidRDefault="00464CAA" w:rsidP="00326465">
            <w:pPr>
              <w:jc w:val="center"/>
              <w:rPr>
                <w:rFonts w:ascii="Palatino Linotype" w:hAnsi="Palatino Linotype"/>
                <w:b/>
              </w:rPr>
            </w:pPr>
          </w:p>
          <w:p w14:paraId="106627EB" w14:textId="77777777" w:rsidR="00464CAA" w:rsidRDefault="00464CAA" w:rsidP="00326465">
            <w:pPr>
              <w:jc w:val="center"/>
              <w:rPr>
                <w:rFonts w:ascii="Palatino Linotype" w:hAnsi="Palatino Linotype"/>
                <w:b/>
                <w:sz w:val="28"/>
                <w:szCs w:val="28"/>
              </w:rPr>
            </w:pPr>
          </w:p>
          <w:p w14:paraId="3A160E0E" w14:textId="77777777" w:rsidR="00464CAA" w:rsidRDefault="00464CAA" w:rsidP="00326465">
            <w:pPr>
              <w:jc w:val="center"/>
              <w:rPr>
                <w:rFonts w:ascii="Palatino Linotype" w:hAnsi="Palatino Linotype"/>
                <w:b/>
                <w:sz w:val="28"/>
                <w:szCs w:val="28"/>
              </w:rPr>
            </w:pPr>
          </w:p>
          <w:p w14:paraId="7C98E49F" w14:textId="77777777" w:rsidR="00464CAA" w:rsidRDefault="00464CAA" w:rsidP="00326465">
            <w:pPr>
              <w:jc w:val="center"/>
              <w:rPr>
                <w:rFonts w:ascii="Palatino Linotype" w:hAnsi="Palatino Linotype"/>
                <w:b/>
                <w:sz w:val="28"/>
                <w:szCs w:val="28"/>
              </w:rPr>
            </w:pPr>
          </w:p>
          <w:p w14:paraId="10879BD4" w14:textId="77777777" w:rsidR="00464CAA" w:rsidRPr="0040233B" w:rsidRDefault="00464CAA" w:rsidP="00326465">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3D71D56E" w14:textId="77777777" w:rsidR="00464CAA" w:rsidRPr="0040233B" w:rsidRDefault="00464CAA" w:rsidP="00326465">
            <w:pPr>
              <w:jc w:val="center"/>
              <w:rPr>
                <w:rFonts w:ascii="Palatino Linotype" w:hAnsi="Palatino Linotype"/>
              </w:rPr>
            </w:pPr>
            <w:r w:rsidRPr="0040233B">
              <w:rPr>
                <w:rFonts w:ascii="Palatino Linotype" w:hAnsi="Palatino Linotype"/>
              </w:rPr>
              <w:t>Comisionado</w:t>
            </w:r>
          </w:p>
          <w:p w14:paraId="5315A664" w14:textId="789399D2" w:rsidR="00464CAA" w:rsidRPr="0040233B" w:rsidRDefault="00464CAA" w:rsidP="00326465">
            <w:pPr>
              <w:jc w:val="center"/>
              <w:rPr>
                <w:rFonts w:ascii="Palatino Linotype" w:hAnsi="Palatino Linotype"/>
              </w:rPr>
            </w:pPr>
          </w:p>
          <w:p w14:paraId="009D2479" w14:textId="77777777" w:rsidR="00464CAA" w:rsidRPr="0040233B" w:rsidRDefault="00464CAA" w:rsidP="00326465">
            <w:pPr>
              <w:jc w:val="center"/>
              <w:rPr>
                <w:rFonts w:ascii="Palatino Linotype" w:hAnsi="Palatino Linotype"/>
              </w:rPr>
            </w:pPr>
          </w:p>
        </w:tc>
      </w:tr>
      <w:tr w:rsidR="00464CAA" w:rsidRPr="0040233B" w14:paraId="2B19C323" w14:textId="77777777" w:rsidTr="00464CAA">
        <w:trPr>
          <w:trHeight w:val="2063"/>
        </w:trPr>
        <w:tc>
          <w:tcPr>
            <w:tcW w:w="4111" w:type="dxa"/>
          </w:tcPr>
          <w:p w14:paraId="61185933" w14:textId="77777777" w:rsidR="00464CAA" w:rsidRDefault="00464CAA" w:rsidP="00326465">
            <w:pPr>
              <w:jc w:val="center"/>
              <w:rPr>
                <w:rFonts w:ascii="Palatino Linotype" w:hAnsi="Palatino Linotype"/>
                <w:b/>
                <w:sz w:val="28"/>
                <w:szCs w:val="28"/>
              </w:rPr>
            </w:pPr>
          </w:p>
          <w:p w14:paraId="7E22D4C0" w14:textId="77777777" w:rsidR="00464CAA" w:rsidRDefault="00464CAA" w:rsidP="00326465">
            <w:pPr>
              <w:jc w:val="center"/>
              <w:rPr>
                <w:rFonts w:ascii="Palatino Linotype" w:hAnsi="Palatino Linotype"/>
                <w:b/>
                <w:sz w:val="28"/>
                <w:szCs w:val="28"/>
              </w:rPr>
            </w:pPr>
          </w:p>
          <w:p w14:paraId="1948BC65" w14:textId="77777777" w:rsidR="00464CAA" w:rsidRDefault="00464CAA" w:rsidP="00326465">
            <w:pPr>
              <w:jc w:val="center"/>
              <w:rPr>
                <w:rFonts w:ascii="Palatino Linotype" w:hAnsi="Palatino Linotype"/>
                <w:b/>
                <w:sz w:val="28"/>
                <w:szCs w:val="28"/>
              </w:rPr>
            </w:pPr>
          </w:p>
          <w:p w14:paraId="16701EE0" w14:textId="77777777" w:rsidR="00464CAA" w:rsidRDefault="00464CAA" w:rsidP="00326465">
            <w:pPr>
              <w:jc w:val="center"/>
              <w:rPr>
                <w:rFonts w:ascii="Palatino Linotype" w:hAnsi="Palatino Linotype"/>
                <w:b/>
                <w:sz w:val="28"/>
                <w:szCs w:val="28"/>
              </w:rPr>
            </w:pPr>
          </w:p>
          <w:p w14:paraId="665D22FB" w14:textId="77777777" w:rsidR="00464CAA" w:rsidRPr="0040233B" w:rsidRDefault="00464CAA" w:rsidP="00326465">
            <w:pPr>
              <w:jc w:val="center"/>
              <w:rPr>
                <w:rFonts w:ascii="Palatino Linotype" w:hAnsi="Palatino Linotype"/>
                <w:b/>
                <w:sz w:val="28"/>
                <w:szCs w:val="28"/>
              </w:rPr>
            </w:pPr>
            <w:r w:rsidRPr="0040233B">
              <w:rPr>
                <w:rFonts w:ascii="Palatino Linotype" w:hAnsi="Palatino Linotype"/>
                <w:b/>
                <w:sz w:val="28"/>
                <w:szCs w:val="28"/>
              </w:rPr>
              <w:t>Javier Martínez Cruz</w:t>
            </w:r>
          </w:p>
          <w:p w14:paraId="1E13EC73" w14:textId="77777777" w:rsidR="00464CAA" w:rsidRPr="0040233B" w:rsidRDefault="00464CAA" w:rsidP="00326465">
            <w:pPr>
              <w:jc w:val="center"/>
              <w:rPr>
                <w:rFonts w:ascii="Palatino Linotype" w:hAnsi="Palatino Linotype"/>
              </w:rPr>
            </w:pPr>
            <w:r w:rsidRPr="0040233B">
              <w:rPr>
                <w:rFonts w:ascii="Palatino Linotype" w:hAnsi="Palatino Linotype"/>
              </w:rPr>
              <w:t>Comisionado</w:t>
            </w:r>
          </w:p>
          <w:p w14:paraId="4EDA7C91" w14:textId="77777777" w:rsidR="00464CAA" w:rsidRDefault="00464CAA" w:rsidP="00F4323F">
            <w:pPr>
              <w:jc w:val="center"/>
              <w:rPr>
                <w:rFonts w:ascii="Palatino Linotype" w:hAnsi="Palatino Linotype"/>
                <w:b/>
                <w:sz w:val="28"/>
                <w:szCs w:val="28"/>
              </w:rPr>
            </w:pPr>
          </w:p>
        </w:tc>
        <w:tc>
          <w:tcPr>
            <w:tcW w:w="4728" w:type="dxa"/>
          </w:tcPr>
          <w:p w14:paraId="2EE9AB02" w14:textId="77777777" w:rsidR="00464CAA" w:rsidRDefault="00464CAA" w:rsidP="00326465">
            <w:pPr>
              <w:jc w:val="center"/>
              <w:rPr>
                <w:rFonts w:ascii="Palatino Linotype" w:hAnsi="Palatino Linotype"/>
                <w:b/>
                <w:sz w:val="28"/>
                <w:szCs w:val="28"/>
              </w:rPr>
            </w:pPr>
          </w:p>
          <w:p w14:paraId="55522785" w14:textId="77777777" w:rsidR="00464CAA" w:rsidRDefault="00464CAA" w:rsidP="00326465">
            <w:pPr>
              <w:jc w:val="center"/>
              <w:rPr>
                <w:rFonts w:ascii="Palatino Linotype" w:hAnsi="Palatino Linotype"/>
                <w:b/>
                <w:sz w:val="28"/>
                <w:szCs w:val="28"/>
              </w:rPr>
            </w:pPr>
          </w:p>
          <w:p w14:paraId="4BC2F135" w14:textId="77777777" w:rsidR="00464CAA" w:rsidRDefault="00464CAA" w:rsidP="00326465">
            <w:pPr>
              <w:jc w:val="center"/>
              <w:rPr>
                <w:rFonts w:ascii="Palatino Linotype" w:hAnsi="Palatino Linotype"/>
                <w:b/>
                <w:sz w:val="28"/>
                <w:szCs w:val="28"/>
              </w:rPr>
            </w:pPr>
          </w:p>
          <w:p w14:paraId="10AC5A92" w14:textId="77777777" w:rsidR="00464CAA" w:rsidRDefault="00464CAA" w:rsidP="00326465">
            <w:pPr>
              <w:jc w:val="center"/>
              <w:rPr>
                <w:rFonts w:ascii="Palatino Linotype" w:hAnsi="Palatino Linotype"/>
                <w:b/>
                <w:sz w:val="28"/>
                <w:szCs w:val="28"/>
              </w:rPr>
            </w:pPr>
          </w:p>
          <w:p w14:paraId="3F1B3E20" w14:textId="77777777" w:rsidR="00464CAA" w:rsidRPr="0040233B" w:rsidRDefault="00464CAA" w:rsidP="00326465">
            <w:pPr>
              <w:jc w:val="center"/>
              <w:rPr>
                <w:rFonts w:ascii="Palatino Linotype" w:hAnsi="Palatino Linotype"/>
                <w:b/>
                <w:sz w:val="28"/>
                <w:szCs w:val="28"/>
              </w:rPr>
            </w:pPr>
            <w:r>
              <w:rPr>
                <w:rFonts w:ascii="Palatino Linotype" w:hAnsi="Palatino Linotype"/>
                <w:b/>
                <w:sz w:val="28"/>
                <w:szCs w:val="28"/>
              </w:rPr>
              <w:t>Luis Gustavo Parra Noriega</w:t>
            </w:r>
          </w:p>
          <w:p w14:paraId="132B161D" w14:textId="77777777" w:rsidR="00464CAA" w:rsidRPr="0040233B" w:rsidRDefault="00464CAA" w:rsidP="00326465">
            <w:pPr>
              <w:jc w:val="center"/>
              <w:rPr>
                <w:rFonts w:ascii="Palatino Linotype" w:hAnsi="Palatino Linotype"/>
              </w:rPr>
            </w:pPr>
            <w:r w:rsidRPr="0040233B">
              <w:rPr>
                <w:rFonts w:ascii="Palatino Linotype" w:hAnsi="Palatino Linotype"/>
              </w:rPr>
              <w:t>Comisionado</w:t>
            </w:r>
          </w:p>
          <w:p w14:paraId="3E35A578" w14:textId="77777777" w:rsidR="00464CAA" w:rsidRPr="0040233B" w:rsidRDefault="00464CAA" w:rsidP="00F4323F">
            <w:pPr>
              <w:jc w:val="center"/>
              <w:rPr>
                <w:rFonts w:ascii="Palatino Linotype" w:hAnsi="Palatino Linotype"/>
                <w:b/>
              </w:rPr>
            </w:pPr>
          </w:p>
        </w:tc>
      </w:tr>
      <w:tr w:rsidR="00464CAA" w:rsidRPr="0040233B" w14:paraId="7E47A200" w14:textId="77777777" w:rsidTr="00464CAA">
        <w:trPr>
          <w:trHeight w:val="2063"/>
        </w:trPr>
        <w:tc>
          <w:tcPr>
            <w:tcW w:w="8839" w:type="dxa"/>
            <w:gridSpan w:val="2"/>
          </w:tcPr>
          <w:p w14:paraId="518117D5" w14:textId="77777777" w:rsidR="00F4323F" w:rsidRDefault="00F4323F" w:rsidP="00464CAA">
            <w:pPr>
              <w:jc w:val="center"/>
              <w:rPr>
                <w:rFonts w:ascii="Palatino Linotype" w:hAnsi="Palatino Linotype"/>
                <w:b/>
                <w:sz w:val="28"/>
                <w:szCs w:val="28"/>
              </w:rPr>
            </w:pPr>
          </w:p>
          <w:p w14:paraId="607C1AAC" w14:textId="77777777" w:rsidR="00F4323F" w:rsidRDefault="00F4323F" w:rsidP="00464CAA">
            <w:pPr>
              <w:jc w:val="center"/>
              <w:rPr>
                <w:rFonts w:ascii="Palatino Linotype" w:hAnsi="Palatino Linotype"/>
                <w:b/>
                <w:sz w:val="28"/>
                <w:szCs w:val="28"/>
              </w:rPr>
            </w:pPr>
          </w:p>
          <w:p w14:paraId="14181F97" w14:textId="77777777" w:rsidR="00F4323F" w:rsidRDefault="00F4323F" w:rsidP="00464CAA">
            <w:pPr>
              <w:jc w:val="center"/>
              <w:rPr>
                <w:rFonts w:ascii="Palatino Linotype" w:hAnsi="Palatino Linotype"/>
                <w:b/>
                <w:sz w:val="28"/>
                <w:szCs w:val="28"/>
              </w:rPr>
            </w:pPr>
          </w:p>
          <w:p w14:paraId="7C8094EE" w14:textId="77777777" w:rsidR="00F4323F" w:rsidRDefault="00F4323F" w:rsidP="00464CAA">
            <w:pPr>
              <w:jc w:val="center"/>
              <w:rPr>
                <w:rFonts w:ascii="Palatino Linotype" w:hAnsi="Palatino Linotype"/>
                <w:b/>
                <w:sz w:val="28"/>
                <w:szCs w:val="28"/>
              </w:rPr>
            </w:pPr>
          </w:p>
          <w:p w14:paraId="534BF57A" w14:textId="77777777" w:rsidR="00464CAA" w:rsidRPr="0040233B" w:rsidRDefault="00464CAA" w:rsidP="00464CAA">
            <w:pPr>
              <w:jc w:val="center"/>
              <w:rPr>
                <w:rFonts w:ascii="Palatino Linotype" w:hAnsi="Palatino Linotype"/>
                <w:b/>
                <w:sz w:val="28"/>
                <w:szCs w:val="28"/>
              </w:rPr>
            </w:pPr>
            <w:r>
              <w:rPr>
                <w:rFonts w:ascii="Palatino Linotype" w:hAnsi="Palatino Linotype"/>
                <w:b/>
                <w:sz w:val="28"/>
                <w:szCs w:val="28"/>
              </w:rPr>
              <w:t>Alexis Tapia Ramírez</w:t>
            </w:r>
          </w:p>
          <w:p w14:paraId="24152ABB" w14:textId="77777777" w:rsidR="00464CAA" w:rsidRPr="0040233B" w:rsidRDefault="00464CAA" w:rsidP="00464CAA">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3C720C1E" w14:textId="77777777" w:rsidR="00464CAA" w:rsidRDefault="00464CAA" w:rsidP="00F4323F">
            <w:pPr>
              <w:jc w:val="center"/>
              <w:rPr>
                <w:rFonts w:ascii="Palatino Linotype" w:hAnsi="Palatino Linotype"/>
                <w:b/>
                <w:sz w:val="28"/>
                <w:szCs w:val="28"/>
              </w:rPr>
            </w:pPr>
          </w:p>
        </w:tc>
      </w:tr>
      <w:tr w:rsidR="00D73C0D" w:rsidRPr="0040233B" w14:paraId="5672C997" w14:textId="77777777" w:rsidTr="00464CAA">
        <w:tblPrEx>
          <w:jc w:val="center"/>
          <w:tblInd w:w="0" w:type="dxa"/>
        </w:tblPrEx>
        <w:trPr>
          <w:gridAfter w:val="1"/>
          <w:wAfter w:w="4728" w:type="dxa"/>
          <w:trHeight w:val="793"/>
          <w:jc w:val="center"/>
        </w:trPr>
        <w:tc>
          <w:tcPr>
            <w:tcW w:w="4111" w:type="dxa"/>
          </w:tcPr>
          <w:p w14:paraId="22E56C27" w14:textId="257D4AB8" w:rsidR="00D73C0D" w:rsidRPr="0040233B" w:rsidRDefault="00D73C0D" w:rsidP="00D73C0D">
            <w:pPr>
              <w:jc w:val="center"/>
              <w:rPr>
                <w:rFonts w:ascii="Palatino Linotype" w:hAnsi="Palatino Linotype"/>
              </w:rPr>
            </w:pPr>
          </w:p>
        </w:tc>
      </w:tr>
      <w:tr w:rsidR="00D73C0D" w:rsidRPr="0040233B" w14:paraId="08D0C596" w14:textId="77777777" w:rsidTr="00464CAA">
        <w:tblPrEx>
          <w:jc w:val="center"/>
          <w:tblInd w:w="0" w:type="dxa"/>
        </w:tblPrEx>
        <w:trPr>
          <w:gridAfter w:val="1"/>
          <w:wAfter w:w="4728" w:type="dxa"/>
          <w:trHeight w:val="68"/>
          <w:jc w:val="center"/>
        </w:trPr>
        <w:tc>
          <w:tcPr>
            <w:tcW w:w="4111" w:type="dxa"/>
          </w:tcPr>
          <w:p w14:paraId="76AA92DB" w14:textId="77777777" w:rsidR="00D73C0D" w:rsidRPr="0040233B" w:rsidRDefault="00D73C0D" w:rsidP="00D73C0D">
            <w:pPr>
              <w:jc w:val="center"/>
              <w:rPr>
                <w:rFonts w:ascii="Palatino Linotype" w:hAnsi="Palatino Linotype"/>
              </w:rPr>
            </w:pPr>
          </w:p>
        </w:tc>
      </w:tr>
    </w:tbl>
    <w:p w14:paraId="7D2A109B" w14:textId="4203FE04"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w:t>
      </w:r>
      <w:r w:rsidR="00165588">
        <w:rPr>
          <w:rFonts w:ascii="Palatino Linotype" w:hAnsi="Palatino Linotype" w:cs="Arial"/>
          <w:sz w:val="16"/>
        </w:rPr>
        <w:t xml:space="preserve"> fecha </w:t>
      </w:r>
      <w:r w:rsidR="00464CAA">
        <w:rPr>
          <w:rFonts w:ascii="Palatino Linotype" w:hAnsi="Palatino Linotype" w:cs="Arial"/>
          <w:sz w:val="16"/>
        </w:rPr>
        <w:t>cinco de septiembre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450DDE">
        <w:rPr>
          <w:rFonts w:ascii="Palatino Linotype" w:hAnsi="Palatino Linotype" w:cs="Arial"/>
          <w:sz w:val="16"/>
        </w:rPr>
        <w:t>ocho</w:t>
      </w:r>
      <w:r w:rsidRPr="0040233B">
        <w:rPr>
          <w:rFonts w:ascii="Palatino Linotype" w:hAnsi="Palatino Linotype" w:cs="Arial"/>
          <w:sz w:val="16"/>
        </w:rPr>
        <w:t>, emitida en l</w:t>
      </w:r>
      <w:r w:rsidR="00F27313">
        <w:rPr>
          <w:rFonts w:ascii="Palatino Linotype" w:hAnsi="Palatino Linotype" w:cs="Arial"/>
          <w:sz w:val="16"/>
        </w:rPr>
        <w:t>os</w:t>
      </w:r>
      <w:r w:rsidRPr="0040233B">
        <w:rPr>
          <w:rFonts w:ascii="Palatino Linotype" w:hAnsi="Palatino Linotype" w:cs="Arial"/>
          <w:sz w:val="16"/>
        </w:rPr>
        <w:t xml:space="preserve"> recurso</w:t>
      </w:r>
      <w:r w:rsidR="005C1954">
        <w:rPr>
          <w:rFonts w:ascii="Palatino Linotype" w:hAnsi="Palatino Linotype" w:cs="Arial"/>
          <w:sz w:val="16"/>
        </w:rPr>
        <w:t xml:space="preserve">s </w:t>
      </w:r>
      <w:r w:rsidRPr="0040233B">
        <w:rPr>
          <w:rFonts w:ascii="Palatino Linotype" w:hAnsi="Palatino Linotype" w:cs="Arial"/>
          <w:sz w:val="16"/>
        </w:rPr>
        <w:t xml:space="preserve">de revisión </w:t>
      </w:r>
      <w:r w:rsidR="000648A7">
        <w:rPr>
          <w:rFonts w:ascii="Palatino Linotype" w:hAnsi="Palatino Linotype" w:cs="Arial"/>
          <w:bCs/>
          <w:sz w:val="16"/>
        </w:rPr>
        <w:t>0</w:t>
      </w:r>
      <w:r w:rsidR="006369D0">
        <w:rPr>
          <w:rFonts w:ascii="Palatino Linotype" w:hAnsi="Palatino Linotype" w:cs="Arial"/>
          <w:bCs/>
          <w:sz w:val="16"/>
        </w:rPr>
        <w:t>2489</w:t>
      </w:r>
      <w:r w:rsidR="000648A7">
        <w:rPr>
          <w:rFonts w:ascii="Palatino Linotype" w:hAnsi="Palatino Linotype" w:cs="Arial"/>
          <w:bCs/>
          <w:sz w:val="16"/>
        </w:rPr>
        <w:t>/INFOEM/IP/RR/201</w:t>
      </w:r>
      <w:r w:rsidR="00165588">
        <w:rPr>
          <w:rFonts w:ascii="Palatino Linotype" w:hAnsi="Palatino Linotype" w:cs="Arial"/>
          <w:bCs/>
          <w:sz w:val="16"/>
        </w:rPr>
        <w:t>8</w:t>
      </w:r>
      <w:r w:rsidR="00C064F4">
        <w:rPr>
          <w:rFonts w:ascii="Palatino Linotype" w:hAnsi="Palatino Linotype" w:cs="Arial"/>
          <w:bCs/>
          <w:sz w:val="16"/>
        </w:rPr>
        <w:t xml:space="preserve"> </w:t>
      </w:r>
      <w:r w:rsidR="00375F5C">
        <w:rPr>
          <w:rFonts w:ascii="Palatino Linotype" w:hAnsi="Palatino Linotype" w:cs="Arial"/>
          <w:bCs/>
          <w:sz w:val="16"/>
        </w:rPr>
        <w:t>y acumulado</w:t>
      </w:r>
      <w:r w:rsidR="00F27313">
        <w:rPr>
          <w:rFonts w:ascii="Palatino Linotype" w:hAnsi="Palatino Linotype" w:cs="Arial"/>
          <w:bCs/>
          <w:sz w:val="16"/>
        </w:rPr>
        <w:t>s</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BD6911">
      <w:headerReference w:type="default" r:id="rId15"/>
      <w:footerReference w:type="default" r:id="rId16"/>
      <w:headerReference w:type="first" r:id="rId17"/>
      <w:footerReference w:type="first" r:id="rId1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A465B" w14:textId="77777777" w:rsidR="00636FB5" w:rsidRDefault="00636FB5" w:rsidP="00C80F8C">
      <w:r>
        <w:separator/>
      </w:r>
    </w:p>
  </w:endnote>
  <w:endnote w:type="continuationSeparator" w:id="0">
    <w:p w14:paraId="6D32BC39" w14:textId="77777777" w:rsidR="00636FB5" w:rsidRDefault="00636F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83500" w:rsidRDefault="0098350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41497">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41497">
      <w:rPr>
        <w:rFonts w:ascii="Arial" w:hAnsi="Arial" w:cs="Arial"/>
        <w:b/>
        <w:bCs/>
        <w:noProof/>
        <w:sz w:val="20"/>
        <w:szCs w:val="20"/>
      </w:rPr>
      <w:t>35</w:t>
    </w:r>
    <w:r>
      <w:rPr>
        <w:rFonts w:ascii="Arial" w:hAnsi="Arial" w:cs="Arial"/>
        <w:b/>
        <w:bCs/>
        <w:sz w:val="20"/>
        <w:szCs w:val="20"/>
      </w:rPr>
      <w:fldChar w:fldCharType="end"/>
    </w:r>
  </w:p>
  <w:p w14:paraId="1192A578" w14:textId="77777777" w:rsidR="00983500" w:rsidRDefault="00983500" w:rsidP="00935A0D">
    <w:pPr>
      <w:pStyle w:val="Piedepgina"/>
      <w:rPr>
        <w:rFonts w:ascii="Times New Roman" w:hAnsi="Times New Roman" w:cs="Times New Roman"/>
      </w:rPr>
    </w:pPr>
  </w:p>
  <w:p w14:paraId="14A770F8" w14:textId="77777777" w:rsidR="00983500" w:rsidRDefault="0098350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83500" w:rsidRDefault="0098350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4149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41497">
      <w:rPr>
        <w:rFonts w:ascii="Arial" w:hAnsi="Arial" w:cs="Arial"/>
        <w:b/>
        <w:bCs/>
        <w:noProof/>
        <w:sz w:val="20"/>
        <w:szCs w:val="20"/>
      </w:rPr>
      <w:t>35</w:t>
    </w:r>
    <w:r>
      <w:rPr>
        <w:rFonts w:ascii="Arial" w:hAnsi="Arial" w:cs="Arial"/>
        <w:b/>
        <w:bCs/>
        <w:sz w:val="20"/>
        <w:szCs w:val="20"/>
      </w:rPr>
      <w:fldChar w:fldCharType="end"/>
    </w:r>
  </w:p>
  <w:p w14:paraId="5D98ABD5" w14:textId="77777777" w:rsidR="00983500" w:rsidRDefault="009835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10263" w14:textId="77777777" w:rsidR="00636FB5" w:rsidRDefault="00636FB5" w:rsidP="00C80F8C">
      <w:r>
        <w:separator/>
      </w:r>
    </w:p>
  </w:footnote>
  <w:footnote w:type="continuationSeparator" w:id="0">
    <w:p w14:paraId="3E32CF4D" w14:textId="77777777" w:rsidR="00636FB5" w:rsidRDefault="00636FB5" w:rsidP="00C80F8C">
      <w:r>
        <w:continuationSeparator/>
      </w:r>
    </w:p>
  </w:footnote>
  <w:footnote w:id="1">
    <w:p w14:paraId="11FDB474" w14:textId="77777777" w:rsidR="00983500" w:rsidRPr="0027416F" w:rsidRDefault="00983500" w:rsidP="00617CB2">
      <w:pPr>
        <w:pStyle w:val="Textonotapie"/>
        <w:jc w:val="both"/>
        <w:rPr>
          <w:sz w:val="16"/>
          <w:szCs w:val="16"/>
        </w:rPr>
      </w:pPr>
      <w:r>
        <w:rPr>
          <w:rStyle w:val="Refdenotaalpie"/>
        </w:rPr>
        <w:footnoteRef/>
      </w:r>
      <w:r>
        <w:t xml:space="preserve"> </w:t>
      </w:r>
      <w:r w:rsidRPr="0027416F">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FCC47F0" w14:textId="77777777" w:rsidR="00983500" w:rsidRPr="00262C5E" w:rsidRDefault="00983500" w:rsidP="00262C5E">
      <w:pPr>
        <w:pStyle w:val="Textonotapie"/>
        <w:jc w:val="both"/>
        <w:rPr>
          <w:rFonts w:ascii="Palatino Linotype" w:hAnsi="Palatino Linotype"/>
          <w:i/>
          <w:sz w:val="16"/>
          <w:szCs w:val="16"/>
        </w:rPr>
      </w:pPr>
      <w:r>
        <w:rPr>
          <w:rStyle w:val="Refdenotaalpie"/>
        </w:rPr>
        <w:footnoteRef/>
      </w:r>
      <w:r>
        <w:t xml:space="preserve"> D</w:t>
      </w:r>
      <w:r>
        <w:rPr>
          <w:rFonts w:ascii="Palatino Linotype" w:hAnsi="Palatino Linotype"/>
          <w:sz w:val="16"/>
          <w:szCs w:val="16"/>
        </w:rPr>
        <w:t xml:space="preserve">e conformidad con el Manual de Organización de la UPVT, le corresponde el despacho de los siguientes asuntos, entre otros: </w:t>
      </w:r>
      <w:r w:rsidRPr="00262C5E">
        <w:rPr>
          <w:rFonts w:ascii="Palatino Linotype" w:hAnsi="Palatino Linotype"/>
          <w:i/>
          <w:sz w:val="16"/>
          <w:szCs w:val="16"/>
        </w:rPr>
        <w:t>Llevar el control de la aplicación del ejercicio presupuestal del gasto corriente por concepto de servicios personales y gasto operativo, derivados del funcionamiento de la Universidad, Integrar y mantener actualizadas las plantillas, inventarios, nominas, tabuladores y expedientes del personal de la Universidad. , Llevar el registro y control de nombramientos, protestas de cargo, ascensos, licencias, altas, contrataciones, bajas, cambios de adscripción y de plazas, así como realizar los trámites respectivos ante el Instituto de Seguridad Social del Estado de México y Municipios.</w:t>
      </w:r>
    </w:p>
  </w:footnote>
  <w:footnote w:id="3">
    <w:p w14:paraId="5D4D6C12" w14:textId="77777777" w:rsidR="00A5612B" w:rsidRDefault="00A5612B" w:rsidP="00A5612B">
      <w:pPr>
        <w:ind w:right="51"/>
        <w:jc w:val="both"/>
        <w:rPr>
          <w:rFonts w:ascii="Palatino Linotype" w:hAnsi="Palatino Linotype"/>
          <w:i/>
          <w:sz w:val="16"/>
          <w:szCs w:val="16"/>
        </w:rPr>
      </w:pPr>
      <w:r w:rsidRPr="00A5612B">
        <w:rPr>
          <w:rStyle w:val="Refdenotaalpie"/>
          <w:rFonts w:ascii="Palatino Linotype" w:hAnsi="Palatino Linotype"/>
          <w:sz w:val="16"/>
          <w:szCs w:val="16"/>
        </w:rPr>
        <w:footnoteRef/>
      </w:r>
      <w:r w:rsidRPr="00A5612B">
        <w:rPr>
          <w:rFonts w:ascii="Palatino Linotype" w:hAnsi="Palatino Linotype" w:cs="Arial"/>
          <w:sz w:val="16"/>
          <w:szCs w:val="16"/>
        </w:rPr>
        <w:t>Criterios 01/2003 y 002/2003 emitidos por el Comité de Acceso a la Información y Protección de Datos personales de la Suprema Corte de Justicia de la Nación</w:t>
      </w:r>
      <w:r w:rsidRPr="00A5612B">
        <w:rPr>
          <w:rFonts w:ascii="Palatino Linotype" w:hAnsi="Palatino Linotype"/>
          <w:sz w:val="16"/>
          <w:szCs w:val="16"/>
        </w:rPr>
        <w:t xml:space="preserve"> </w:t>
      </w:r>
      <w:r w:rsidRPr="00A5612B">
        <w:rPr>
          <w:rFonts w:ascii="Palatino Linotype" w:hAnsi="Palatino Linotype"/>
          <w:b/>
          <w:i/>
          <w:sz w:val="16"/>
          <w:szCs w:val="16"/>
        </w:rPr>
        <w:t>“INGRESOS DE LOS SERVIDORES PÚBLICOS. CONSTITUYEN INFORMACIÓN PÚBLICA AUN CUANDO SU DIFUSIÓN PUEDE AFECTAR LA VIDA O LA SEGURIDAD DE AQUÉLLOS.</w:t>
      </w:r>
      <w:r w:rsidRPr="00A5612B">
        <w:rPr>
          <w:rFonts w:ascii="Palatino Linotype" w:hAnsi="Palatino Linotype"/>
          <w:i/>
          <w:sz w:val="16"/>
          <w:szCs w:val="16"/>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cuando en ese supuesto podría encuadrar la relativa a las percepciones ordinarias y extraordinarias de los servidores públicos, ello no obsta para reconocer que el legislador estableció en el artículo 7º de ese mismo ordenamiento que la referida información, como una obligación de transparencia, debe publicarse en medios remotos o locales de comunicación electrónica, lo que se sustenta en el hecho de que el monto de todos los ingresos que recibe un servidor público por desarrollar las labores que les son encomendadas con motivo del desempeño del cargo respectivo, constituyen información pública, en tanto que se trata de erogaciones que realiza un órgano del Estado con base en los recursos que encuentran su origen, en mayor medida, en las contribuciones aportadas por los gobernados.”</w:t>
      </w:r>
    </w:p>
    <w:p w14:paraId="26EEF16B" w14:textId="7E37E17A" w:rsidR="00A5612B" w:rsidRPr="00A5612B" w:rsidRDefault="00A5612B" w:rsidP="00A5612B">
      <w:pPr>
        <w:ind w:right="51"/>
        <w:jc w:val="both"/>
        <w:rPr>
          <w:rFonts w:ascii="Palatino Linotype" w:hAnsi="Palatino Linotype"/>
          <w:i/>
          <w:sz w:val="16"/>
          <w:szCs w:val="16"/>
        </w:rPr>
      </w:pPr>
      <w:r w:rsidRPr="00A5612B">
        <w:rPr>
          <w:rFonts w:ascii="Palatino Linotype" w:hAnsi="Palatino Linotype"/>
          <w:b/>
          <w:i/>
          <w:sz w:val="16"/>
          <w:szCs w:val="16"/>
        </w:rPr>
        <w:t>“INGRESOS DE LOS SERVIDORES PÚBLICOS. SON INFORMACIÓN PÚBLICA AUN CUANDO CONSTITUYEN DATOS PERSONALES QUE SE REFIEREN AL PATRIMONIO DE AQUÉLLOS.</w:t>
      </w:r>
      <w:r w:rsidRPr="00A5612B">
        <w:rPr>
          <w:rFonts w:ascii="Palatino Linotype" w:hAnsi="Palatino Linotype"/>
          <w:i/>
          <w:sz w:val="16"/>
          <w:szCs w:val="16"/>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cuando se trata de datos personales relativos a su patrimonio, para su difusión no se requiere del consentimiento de aquéllos, lo que deriva del hecho de que en términos de lo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393538F" w14:textId="29563883" w:rsidR="00A5612B" w:rsidRDefault="00A5612B">
      <w:pPr>
        <w:pStyle w:val="Textonotapie"/>
      </w:pPr>
    </w:p>
  </w:footnote>
  <w:footnote w:id="4">
    <w:p w14:paraId="616CEBFD" w14:textId="003C7CE3" w:rsidR="00983500" w:rsidRPr="00360FF8" w:rsidRDefault="00983500" w:rsidP="00360FF8">
      <w:pPr>
        <w:pStyle w:val="Textonotapie"/>
        <w:jc w:val="both"/>
        <w:rPr>
          <w:rFonts w:ascii="Palatino Linotype" w:hAnsi="Palatino Linotype"/>
          <w:i/>
          <w:sz w:val="16"/>
          <w:szCs w:val="16"/>
        </w:rPr>
      </w:pPr>
      <w:r>
        <w:rPr>
          <w:rStyle w:val="Refdenotaalpie"/>
        </w:rPr>
        <w:footnoteRef/>
      </w:r>
      <w:r>
        <w:t xml:space="preserve"> </w:t>
      </w:r>
      <w:r w:rsidR="00360FF8" w:rsidRPr="00360FF8">
        <w:rPr>
          <w:rFonts w:ascii="Palatino Linotype" w:hAnsi="Palatino Linotype"/>
          <w:i/>
          <w:sz w:val="16"/>
          <w:szCs w:val="16"/>
        </w:rPr>
        <w:t>Artículo</w:t>
      </w:r>
      <w:r w:rsidRPr="00360FF8">
        <w:rPr>
          <w:rFonts w:ascii="Palatino Linotype" w:hAnsi="Palatino Linotype"/>
          <w:i/>
          <w:sz w:val="16"/>
          <w:szCs w:val="16"/>
        </w:rPr>
        <w:t xml:space="preserve"> 31.- El cálculo del monto de las cuotas y aportaciones ordinarias se realizará sobre el sueldo sujeto a cotización de los servidores públicos. La base de cálculo para determinar las cuotas y aportaciones no podrá ser, en ningún caso, inferior al monto diario del salario mínimo, ni superior a 16 salarios mínimos. Artículo 32.- Las cuotas obligatorias que deberán cubrir los servidores públicos al Instituto, serán las siguientes: I. El 4.625% del sueldo sujeto a cotización, para cubrir las prestaciones de servicios de salud; II. El 7.50% del sueldo sujeto a cotización, para cubrir el financiamiento de pensiones, de la siguiente manera: a. 6.10% para el fondo del sistema solidario de reparto. b. 1.40% para el sistema de capitalización individual. III. Las que determine anualmente el Consejo Directivo para otras prestaciones, señaladas en el Título IV.</w:t>
      </w:r>
      <w:r w:rsidR="00360FF8" w:rsidRPr="00360FF8">
        <w:rPr>
          <w:rFonts w:ascii="Palatino Linotype" w:hAnsi="Palatino Linotype"/>
          <w:i/>
          <w:sz w:val="16"/>
          <w:szCs w:val="16"/>
        </w:rPr>
        <w:t xml:space="preserve"> Artículo 34.- Las aportaciones que deberán cubrir obligatoriamente las instituciones públicas serán las siguientes: I. El 10% del sueldo sujeto a cotización, para cubrir las prestaciones de servicios de salud; II. El 9.27% del sueldo sujeto a cotización, para cubrir el financiamiento de pensiones, de la siguiente manera: a. 7.42% para el fondo del sistema solidario de reparto. b. 1.85% para el sistema de capitalización individual. III. Las que determine anualmente el Consejo Directivo para otras prestaciones, señaladas en el Título IV; IV. El 0.875% para gastos de administración; V. Las que se generen a cargo de las Instituciones públicas por concepto de riesgos de trabajo.</w:t>
      </w:r>
    </w:p>
  </w:footnote>
  <w:footnote w:id="5">
    <w:p w14:paraId="39179042" w14:textId="77777777" w:rsidR="00CE4CAF" w:rsidRPr="004B5CAB" w:rsidRDefault="00CE4CAF" w:rsidP="00CE4CAF">
      <w:pPr>
        <w:autoSpaceDE w:val="0"/>
        <w:autoSpaceDN w:val="0"/>
        <w:adjustRightInd w:val="0"/>
        <w:jc w:val="both"/>
        <w:rPr>
          <w:rFonts w:ascii="Palatino Linotype" w:hAnsi="Palatino Linotype"/>
          <w:i/>
          <w:sz w:val="16"/>
          <w:szCs w:val="16"/>
        </w:rPr>
      </w:pPr>
      <w:r>
        <w:rPr>
          <w:rStyle w:val="Refdenotaalpie"/>
        </w:rPr>
        <w:footnoteRef/>
      </w:r>
      <w:r>
        <w:t xml:space="preserve"> </w:t>
      </w:r>
      <w:r w:rsidRPr="004B5CAB">
        <w:rPr>
          <w:rFonts w:ascii="Palatino Linotype" w:eastAsiaTheme="minorEastAsia" w:hAnsi="Palatino Linotype" w:cs="Arial"/>
          <w:b/>
          <w:i/>
          <w:sz w:val="16"/>
          <w:szCs w:val="16"/>
          <w:lang w:val="es-MX"/>
        </w:rPr>
        <w:t>Plataforma de Recaudación e Información de Seguridad Social ISSEMYM</w:t>
      </w:r>
      <w:r w:rsidRPr="004B5CAB">
        <w:rPr>
          <w:rFonts w:ascii="Palatino Linotype" w:eastAsiaTheme="minorEastAsia" w:hAnsi="Palatino Linotype" w:cs="Arial"/>
          <w:i/>
          <w:sz w:val="16"/>
          <w:szCs w:val="16"/>
          <w:lang w:val="es-MX"/>
        </w:rPr>
        <w:t>.</w:t>
      </w:r>
      <w:r>
        <w:rPr>
          <w:rFonts w:ascii="Palatino Linotype" w:eastAsiaTheme="minorEastAsia" w:hAnsi="Palatino Linotype" w:cs="Arial"/>
          <w:i/>
          <w:sz w:val="16"/>
          <w:szCs w:val="16"/>
          <w:lang w:val="es-MX"/>
        </w:rPr>
        <w:t xml:space="preserve"> </w:t>
      </w:r>
      <w:r w:rsidRPr="004B5CAB">
        <w:rPr>
          <w:rFonts w:ascii="Palatino Linotype" w:eastAsiaTheme="minorEastAsia" w:hAnsi="Palatino Linotype" w:cs="Arial"/>
          <w:i/>
          <w:sz w:val="16"/>
          <w:szCs w:val="16"/>
          <w:lang w:val="es-MX"/>
        </w:rPr>
        <w:t>Mecanismo para la recepción de información de los servidores públicos cotizantes, así</w:t>
      </w:r>
      <w:r>
        <w:rPr>
          <w:rFonts w:ascii="Palatino Linotype" w:eastAsiaTheme="minorEastAsia" w:hAnsi="Palatino Linotype" w:cs="Arial"/>
          <w:i/>
          <w:sz w:val="16"/>
          <w:szCs w:val="16"/>
          <w:lang w:val="es-MX"/>
        </w:rPr>
        <w:t xml:space="preserve"> </w:t>
      </w:r>
      <w:r w:rsidRPr="004B5CAB">
        <w:rPr>
          <w:rFonts w:ascii="Palatino Linotype" w:eastAsiaTheme="minorEastAsia" w:hAnsi="Palatino Linotype" w:cs="Arial"/>
          <w:i/>
          <w:sz w:val="16"/>
          <w:szCs w:val="16"/>
          <w:lang w:val="es-MX"/>
        </w:rPr>
        <w:t>como para la determinación, recaudación y fiscalización de contribuciones de seguridad</w:t>
      </w:r>
      <w:r>
        <w:rPr>
          <w:rFonts w:ascii="Palatino Linotype" w:eastAsiaTheme="minorEastAsia" w:hAnsi="Palatino Linotype" w:cs="Arial"/>
          <w:i/>
          <w:sz w:val="16"/>
          <w:szCs w:val="16"/>
          <w:lang w:val="es-MX"/>
        </w:rPr>
        <w:t xml:space="preserve"> </w:t>
      </w:r>
      <w:r w:rsidRPr="004B5CAB">
        <w:rPr>
          <w:rFonts w:ascii="Palatino Linotype" w:eastAsiaTheme="minorEastAsia" w:hAnsi="Palatino Linotype" w:cs="Arial"/>
          <w:i/>
          <w:sz w:val="16"/>
          <w:szCs w:val="16"/>
          <w:lang w:val="es-MX"/>
        </w:rPr>
        <w:t>social que enteran las instituciones públicas donde laboran, en los términos establecidos</w:t>
      </w:r>
      <w:r>
        <w:rPr>
          <w:rFonts w:ascii="Palatino Linotype" w:eastAsiaTheme="minorEastAsia" w:hAnsi="Palatino Linotype" w:cs="Arial"/>
          <w:i/>
          <w:sz w:val="16"/>
          <w:szCs w:val="16"/>
          <w:lang w:val="es-MX"/>
        </w:rPr>
        <w:t xml:space="preserve"> </w:t>
      </w:r>
      <w:r w:rsidRPr="004B5CAB">
        <w:rPr>
          <w:rFonts w:ascii="Palatino Linotype" w:eastAsiaTheme="minorEastAsia" w:hAnsi="Palatino Linotype" w:cs="Arial"/>
          <w:i/>
          <w:sz w:val="16"/>
          <w:szCs w:val="16"/>
          <w:lang w:val="es-MX"/>
        </w:rPr>
        <w:t>en la normatividad vigente.</w:t>
      </w:r>
    </w:p>
  </w:footnote>
  <w:footnote w:id="6">
    <w:p w14:paraId="5BC35722" w14:textId="09BA7CC1" w:rsidR="00983500" w:rsidRPr="007A2FBE" w:rsidRDefault="00983500" w:rsidP="007A2FBE">
      <w:pPr>
        <w:shd w:val="clear" w:color="auto" w:fill="FFFFFF"/>
        <w:ind w:right="49"/>
        <w:jc w:val="both"/>
        <w:rPr>
          <w:rFonts w:ascii="Palatino Linotype" w:hAnsi="Palatino Linotype" w:cs="Arial"/>
          <w:i/>
          <w:color w:val="2F2F2F"/>
          <w:sz w:val="16"/>
          <w:szCs w:val="16"/>
          <w:lang w:val="es-MX"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val="es-MX" w:eastAsia="es-MX"/>
        </w:rPr>
        <w:t>La unidad responsable de la administración de documentos cuya consulta es esporádica y que permanecen en ella hasta su transferencia secundaria o baja documental;</w:t>
      </w:r>
    </w:p>
  </w:footnote>
  <w:footnote w:id="7">
    <w:p w14:paraId="5A5A2932" w14:textId="05BF9686" w:rsidR="00983500" w:rsidRPr="007A2FBE" w:rsidRDefault="00983500">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8">
    <w:p w14:paraId="177DA2FB" w14:textId="1632C293" w:rsidR="00983500" w:rsidRPr="007A2FBE" w:rsidRDefault="00983500" w:rsidP="007A2FBE">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9">
    <w:p w14:paraId="0725C7F8" w14:textId="77777777" w:rsidR="00983500" w:rsidRPr="00F445DF" w:rsidRDefault="00983500" w:rsidP="00E034DA">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0">
    <w:p w14:paraId="37F305D8" w14:textId="436AD31D" w:rsidR="00983500" w:rsidRPr="00391D13" w:rsidRDefault="00983500" w:rsidP="00391D13">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1">
    <w:p w14:paraId="43BBE082" w14:textId="77777777" w:rsidR="00983500" w:rsidRPr="00CD7464" w:rsidRDefault="00983500" w:rsidP="005E5741">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19A0C328" w14:textId="77777777" w:rsidR="00983500" w:rsidRPr="00CD7464" w:rsidRDefault="00983500" w:rsidP="005E5741">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2">
    <w:p w14:paraId="1EDFC574" w14:textId="2D5FC899" w:rsidR="00983500" w:rsidRPr="005A1B4B" w:rsidRDefault="00983500">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83500" w14:paraId="6B4E3B81" w14:textId="77777777" w:rsidTr="009D4854">
      <w:tc>
        <w:tcPr>
          <w:tcW w:w="2553" w:type="dxa"/>
          <w:vAlign w:val="center"/>
          <w:hideMark/>
        </w:tcPr>
        <w:p w14:paraId="0ABBC6C0" w14:textId="77777777" w:rsidR="00983500" w:rsidRDefault="0098350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AB55939" w:rsidR="00983500" w:rsidRDefault="00983500" w:rsidP="003E4948">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sz w:val="22"/>
              <w:szCs w:val="22"/>
              <w:lang w:val="es-MX"/>
            </w:rPr>
            <w:t>2489</w:t>
          </w:r>
          <w:r>
            <w:rPr>
              <w:rFonts w:ascii="Palatino Linotype" w:eastAsiaTheme="minorEastAsia" w:hAnsi="Palatino Linotype" w:cs="Arial"/>
              <w:b/>
              <w:bCs/>
              <w:color w:val="C00000"/>
              <w:sz w:val="22"/>
              <w:szCs w:val="22"/>
              <w:lang w:val="es-MX"/>
            </w:rPr>
            <w:t>/</w:t>
          </w:r>
          <w:r>
            <w:rPr>
              <w:rFonts w:ascii="Palatino Linotype" w:eastAsiaTheme="minorEastAsia" w:hAnsi="Palatino Linotype" w:cs="Arial"/>
              <w:b/>
              <w:bCs/>
              <w:sz w:val="22"/>
              <w:szCs w:val="22"/>
              <w:lang w:val="es-MX"/>
            </w:rPr>
            <w:t>INFOEM/IP/RR/2018 y acumulados</w:t>
          </w:r>
        </w:p>
      </w:tc>
    </w:tr>
    <w:tr w:rsidR="00983500" w14:paraId="31CB780F" w14:textId="77777777" w:rsidTr="009D4854">
      <w:trPr>
        <w:trHeight w:val="228"/>
      </w:trPr>
      <w:tc>
        <w:tcPr>
          <w:tcW w:w="2553" w:type="dxa"/>
          <w:vAlign w:val="center"/>
          <w:hideMark/>
        </w:tcPr>
        <w:p w14:paraId="4F49CB4A" w14:textId="6966D32E" w:rsidR="00983500" w:rsidRDefault="0098350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E0D033E" w:rsidR="00983500" w:rsidRDefault="00983500" w:rsidP="007A0AB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Universidad Politécnica del Valle de Toluca</w:t>
          </w:r>
        </w:p>
      </w:tc>
    </w:tr>
    <w:tr w:rsidR="00983500" w14:paraId="69050F56" w14:textId="77777777" w:rsidTr="009D4854">
      <w:tc>
        <w:tcPr>
          <w:tcW w:w="2553" w:type="dxa"/>
          <w:vAlign w:val="center"/>
          <w:hideMark/>
        </w:tcPr>
        <w:p w14:paraId="65C9B735" w14:textId="1BD9C7F4" w:rsidR="00983500" w:rsidRDefault="0098350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983500" w:rsidRDefault="00983500"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983500" w:rsidRDefault="00983500" w:rsidP="006F30F8">
    <w:pPr>
      <w:pStyle w:val="Encabezado"/>
      <w:tabs>
        <w:tab w:val="clear" w:pos="4252"/>
        <w:tab w:val="clear" w:pos="8504"/>
        <w:tab w:val="left" w:pos="2326"/>
      </w:tabs>
    </w:pPr>
    <w:r>
      <w:tab/>
    </w:r>
  </w:p>
  <w:p w14:paraId="23403E59" w14:textId="77777777" w:rsidR="00983500" w:rsidRDefault="0098350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983500" w:rsidRDefault="00983500"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983500" w14:paraId="477E149B" w14:textId="77777777" w:rsidTr="00C47D1B">
      <w:tc>
        <w:tcPr>
          <w:tcW w:w="2553" w:type="dxa"/>
          <w:vAlign w:val="center"/>
          <w:hideMark/>
        </w:tcPr>
        <w:p w14:paraId="5C0586E4" w14:textId="77777777" w:rsidR="00983500" w:rsidRDefault="0098350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C1470B1" w:rsidR="00983500" w:rsidRPr="004440AC" w:rsidRDefault="00983500" w:rsidP="003E494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02489/INFOEM/IP/RR/2018 y acumulados</w:t>
          </w:r>
        </w:p>
      </w:tc>
    </w:tr>
    <w:tr w:rsidR="00983500" w14:paraId="5B5BE21C" w14:textId="77777777" w:rsidTr="00C47D1B">
      <w:tc>
        <w:tcPr>
          <w:tcW w:w="2553" w:type="dxa"/>
          <w:vAlign w:val="center"/>
          <w:hideMark/>
        </w:tcPr>
        <w:p w14:paraId="4AE96902" w14:textId="4E063913" w:rsidR="00983500" w:rsidRDefault="0098350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F659781" w:rsidR="00983500" w:rsidRPr="004440AC" w:rsidRDefault="000A03C2" w:rsidP="002749A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98350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8350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983500" w14:paraId="22601A11" w14:textId="77777777" w:rsidTr="00C47D1B">
      <w:trPr>
        <w:trHeight w:val="228"/>
      </w:trPr>
      <w:tc>
        <w:tcPr>
          <w:tcW w:w="2553" w:type="dxa"/>
          <w:vAlign w:val="center"/>
          <w:hideMark/>
        </w:tcPr>
        <w:p w14:paraId="6EFE221D" w14:textId="49C5F800" w:rsidR="00983500" w:rsidRDefault="0098350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DB3BC2C" w:rsidR="00983500" w:rsidRPr="004440AC" w:rsidRDefault="00983500" w:rsidP="007A0AB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Universidad Politécnica del Valle de Toluca</w:t>
          </w:r>
        </w:p>
      </w:tc>
    </w:tr>
    <w:tr w:rsidR="00983500" w14:paraId="2D6C630E" w14:textId="77777777" w:rsidTr="00C47D1B">
      <w:tc>
        <w:tcPr>
          <w:tcW w:w="2553" w:type="dxa"/>
          <w:vAlign w:val="center"/>
          <w:hideMark/>
        </w:tcPr>
        <w:p w14:paraId="5BD4C6DB" w14:textId="0AEF79C2" w:rsidR="00983500" w:rsidRDefault="0098350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983500" w:rsidRPr="004440AC" w:rsidRDefault="00983500"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983500" w:rsidRDefault="0098350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665"/>
    <w:multiLevelType w:val="hybridMultilevel"/>
    <w:tmpl w:val="8A3A51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1073D4"/>
    <w:multiLevelType w:val="hybridMultilevel"/>
    <w:tmpl w:val="A6FC9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EC099A"/>
    <w:multiLevelType w:val="hybridMultilevel"/>
    <w:tmpl w:val="F25A2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513C52"/>
    <w:multiLevelType w:val="hybridMultilevel"/>
    <w:tmpl w:val="A3523332"/>
    <w:lvl w:ilvl="0" w:tplc="49500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E67AFC"/>
    <w:multiLevelType w:val="hybridMultilevel"/>
    <w:tmpl w:val="BF8AC4BC"/>
    <w:lvl w:ilvl="0" w:tplc="4022D0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82FF9"/>
    <w:multiLevelType w:val="hybridMultilevel"/>
    <w:tmpl w:val="5DBA14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FB71A8"/>
    <w:multiLevelType w:val="hybridMultilevel"/>
    <w:tmpl w:val="1B525C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833685"/>
    <w:multiLevelType w:val="hybridMultilevel"/>
    <w:tmpl w:val="7BACD242"/>
    <w:lvl w:ilvl="0" w:tplc="5EB6CC9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515F79"/>
    <w:multiLevelType w:val="hybridMultilevel"/>
    <w:tmpl w:val="D9DC6F5E"/>
    <w:lvl w:ilvl="0" w:tplc="2BF4A9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11AF9"/>
    <w:multiLevelType w:val="hybridMultilevel"/>
    <w:tmpl w:val="DEF27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FF15BD7"/>
    <w:multiLevelType w:val="hybridMultilevel"/>
    <w:tmpl w:val="C4021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4022D09A">
      <w:start w:val="1"/>
      <w:numFmt w:val="lowerLetter"/>
      <w:lvlText w:val="%5."/>
      <w:lvlJc w:val="left"/>
      <w:pPr>
        <w:ind w:left="3600" w:hanging="360"/>
      </w:pPr>
      <w:rPr>
        <w:rFonts w:hint="default"/>
        <w:b/>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9D562B"/>
    <w:multiLevelType w:val="hybridMultilevel"/>
    <w:tmpl w:val="DA1E6B9E"/>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AB82A06"/>
    <w:lvl w:ilvl="0" w:tplc="92BE0B36">
      <w:start w:val="1"/>
      <w:numFmt w:val="decimal"/>
      <w:lvlText w:val="%1."/>
      <w:lvlJc w:val="left"/>
      <w:pPr>
        <w:ind w:left="2345" w:hanging="360"/>
      </w:pPr>
      <w:rPr>
        <w:rFonts w:ascii="Palatino Linotype" w:hAnsi="Palatino Linotype" w:hint="default"/>
        <w:b/>
        <w:i w:val="0"/>
        <w:color w:val="auto"/>
        <w:sz w:val="24"/>
      </w:rPr>
    </w:lvl>
    <w:lvl w:ilvl="1" w:tplc="29E0ED44">
      <w:start w:val="1"/>
      <w:numFmt w:val="upperRoman"/>
      <w:lvlText w:val="%2."/>
      <w:lvlJc w:val="left"/>
      <w:pPr>
        <w:ind w:left="-185" w:hanging="720"/>
      </w:pPr>
      <w:rPr>
        <w:rFonts w:hint="default"/>
      </w:rPr>
    </w:lvl>
    <w:lvl w:ilvl="2" w:tplc="080A001B" w:tentative="1">
      <w:start w:val="1"/>
      <w:numFmt w:val="lowerRoman"/>
      <w:lvlText w:val="%3."/>
      <w:lvlJc w:val="right"/>
      <w:pPr>
        <w:ind w:left="175" w:hanging="180"/>
      </w:pPr>
    </w:lvl>
    <w:lvl w:ilvl="3" w:tplc="080A000F">
      <w:start w:val="1"/>
      <w:numFmt w:val="decimal"/>
      <w:lvlText w:val="%4."/>
      <w:lvlJc w:val="left"/>
      <w:pPr>
        <w:ind w:left="895" w:hanging="360"/>
      </w:pPr>
    </w:lvl>
    <w:lvl w:ilvl="4" w:tplc="080A0019" w:tentative="1">
      <w:start w:val="1"/>
      <w:numFmt w:val="lowerLetter"/>
      <w:lvlText w:val="%5."/>
      <w:lvlJc w:val="left"/>
      <w:pPr>
        <w:ind w:left="1615" w:hanging="360"/>
      </w:pPr>
    </w:lvl>
    <w:lvl w:ilvl="5" w:tplc="080A001B" w:tentative="1">
      <w:start w:val="1"/>
      <w:numFmt w:val="lowerRoman"/>
      <w:lvlText w:val="%6."/>
      <w:lvlJc w:val="right"/>
      <w:pPr>
        <w:ind w:left="2335" w:hanging="180"/>
      </w:pPr>
    </w:lvl>
    <w:lvl w:ilvl="6" w:tplc="080A000F" w:tentative="1">
      <w:start w:val="1"/>
      <w:numFmt w:val="decimal"/>
      <w:lvlText w:val="%7."/>
      <w:lvlJc w:val="left"/>
      <w:pPr>
        <w:ind w:left="3055" w:hanging="360"/>
      </w:pPr>
    </w:lvl>
    <w:lvl w:ilvl="7" w:tplc="080A0019" w:tentative="1">
      <w:start w:val="1"/>
      <w:numFmt w:val="lowerLetter"/>
      <w:lvlText w:val="%8."/>
      <w:lvlJc w:val="left"/>
      <w:pPr>
        <w:ind w:left="3775" w:hanging="360"/>
      </w:pPr>
    </w:lvl>
    <w:lvl w:ilvl="8" w:tplc="080A001B" w:tentative="1">
      <w:start w:val="1"/>
      <w:numFmt w:val="lowerRoman"/>
      <w:lvlText w:val="%9."/>
      <w:lvlJc w:val="right"/>
      <w:pPr>
        <w:ind w:left="4495" w:hanging="180"/>
      </w:pPr>
    </w:lvl>
  </w:abstractNum>
  <w:abstractNum w:abstractNumId="16">
    <w:nsid w:val="37C71657"/>
    <w:multiLevelType w:val="hybridMultilevel"/>
    <w:tmpl w:val="D6B450F0"/>
    <w:lvl w:ilvl="0" w:tplc="1DA6E3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B16F69"/>
    <w:multiLevelType w:val="hybridMultilevel"/>
    <w:tmpl w:val="B3068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FD7886"/>
    <w:multiLevelType w:val="hybridMultilevel"/>
    <w:tmpl w:val="052828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B7183C"/>
    <w:multiLevelType w:val="hybridMultilevel"/>
    <w:tmpl w:val="7A6E5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5B0010"/>
    <w:multiLevelType w:val="hybridMultilevel"/>
    <w:tmpl w:val="3320C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A71925"/>
    <w:multiLevelType w:val="hybridMultilevel"/>
    <w:tmpl w:val="A192E7B2"/>
    <w:lvl w:ilvl="0" w:tplc="AA2CF4D8">
      <w:start w:val="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D17085"/>
    <w:multiLevelType w:val="hybridMultilevel"/>
    <w:tmpl w:val="DDDCF1DE"/>
    <w:lvl w:ilvl="0" w:tplc="4F16851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6A4C8C"/>
    <w:multiLevelType w:val="hybridMultilevel"/>
    <w:tmpl w:val="219E2744"/>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B3888"/>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CA2FBC"/>
    <w:multiLevelType w:val="hybridMultilevel"/>
    <w:tmpl w:val="60FAC27A"/>
    <w:lvl w:ilvl="0" w:tplc="076CF8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A76FF2"/>
    <w:multiLevelType w:val="multilevel"/>
    <w:tmpl w:val="BAA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620DFD"/>
    <w:multiLevelType w:val="hybridMultilevel"/>
    <w:tmpl w:val="A12C957C"/>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55597C"/>
    <w:multiLevelType w:val="hybridMultilevel"/>
    <w:tmpl w:val="03588C32"/>
    <w:lvl w:ilvl="0" w:tplc="E9A2761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2621086"/>
    <w:multiLevelType w:val="hybridMultilevel"/>
    <w:tmpl w:val="40683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33">
    <w:nsid w:val="652D2D5A"/>
    <w:multiLevelType w:val="multilevel"/>
    <w:tmpl w:val="2C6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D071E"/>
    <w:multiLevelType w:val="hybridMultilevel"/>
    <w:tmpl w:val="39F83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F226BF"/>
    <w:multiLevelType w:val="hybridMultilevel"/>
    <w:tmpl w:val="45CC1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540420"/>
    <w:multiLevelType w:val="hybridMultilevel"/>
    <w:tmpl w:val="DDD005F6"/>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B27A75"/>
    <w:multiLevelType w:val="hybridMultilevel"/>
    <w:tmpl w:val="C8BC8D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916FC1"/>
    <w:multiLevelType w:val="hybridMultilevel"/>
    <w:tmpl w:val="39000C64"/>
    <w:lvl w:ilvl="0" w:tplc="153E58A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AA2CAA"/>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9"/>
  </w:num>
  <w:num w:numId="3">
    <w:abstractNumId w:val="36"/>
  </w:num>
  <w:num w:numId="4">
    <w:abstractNumId w:val="6"/>
  </w:num>
  <w:num w:numId="5">
    <w:abstractNumId w:val="23"/>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0"/>
  </w:num>
  <w:num w:numId="9">
    <w:abstractNumId w:val="16"/>
  </w:num>
  <w:num w:numId="10">
    <w:abstractNumId w:val="1"/>
  </w:num>
  <w:num w:numId="11">
    <w:abstractNumId w:val="41"/>
  </w:num>
  <w:num w:numId="12">
    <w:abstractNumId w:val="26"/>
  </w:num>
  <w:num w:numId="13">
    <w:abstractNumId w:val="39"/>
  </w:num>
  <w:num w:numId="14">
    <w:abstractNumId w:val="11"/>
  </w:num>
  <w:num w:numId="15">
    <w:abstractNumId w:val="10"/>
  </w:num>
  <w:num w:numId="16">
    <w:abstractNumId w:val="17"/>
  </w:num>
  <w:num w:numId="17">
    <w:abstractNumId w:val="24"/>
  </w:num>
  <w:num w:numId="18">
    <w:abstractNumId w:val="35"/>
  </w:num>
  <w:num w:numId="19">
    <w:abstractNumId w:val="34"/>
  </w:num>
  <w:num w:numId="20">
    <w:abstractNumId w:val="9"/>
  </w:num>
  <w:num w:numId="21">
    <w:abstractNumId w:val="25"/>
  </w:num>
  <w:num w:numId="22">
    <w:abstractNumId w:val="3"/>
  </w:num>
  <w:num w:numId="23">
    <w:abstractNumId w:val="8"/>
  </w:num>
  <w:num w:numId="24">
    <w:abstractNumId w:val="40"/>
  </w:num>
  <w:num w:numId="25">
    <w:abstractNumId w:val="27"/>
  </w:num>
  <w:num w:numId="26">
    <w:abstractNumId w:val="12"/>
  </w:num>
  <w:num w:numId="27">
    <w:abstractNumId w:val="33"/>
  </w:num>
  <w:num w:numId="28">
    <w:abstractNumId w:val="5"/>
  </w:num>
  <w:num w:numId="29">
    <w:abstractNumId w:val="14"/>
  </w:num>
  <w:num w:numId="30">
    <w:abstractNumId w:val="29"/>
  </w:num>
  <w:num w:numId="31">
    <w:abstractNumId w:val="21"/>
  </w:num>
  <w:num w:numId="32">
    <w:abstractNumId w:val="0"/>
  </w:num>
  <w:num w:numId="33">
    <w:abstractNumId w:val="28"/>
  </w:num>
  <w:num w:numId="34">
    <w:abstractNumId w:val="18"/>
  </w:num>
  <w:num w:numId="35">
    <w:abstractNumId w:val="13"/>
  </w:num>
  <w:num w:numId="36">
    <w:abstractNumId w:val="30"/>
  </w:num>
  <w:num w:numId="37">
    <w:abstractNumId w:val="37"/>
  </w:num>
  <w:num w:numId="38">
    <w:abstractNumId w:val="4"/>
  </w:num>
  <w:num w:numId="39">
    <w:abstractNumId w:val="15"/>
  </w:num>
  <w:num w:numId="40">
    <w:abstractNumId w:val="2"/>
  </w:num>
  <w:num w:numId="41">
    <w:abstractNumId w:val="7"/>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48C"/>
    <w:rsid w:val="0000625E"/>
    <w:rsid w:val="000064FC"/>
    <w:rsid w:val="00006D6C"/>
    <w:rsid w:val="00006E82"/>
    <w:rsid w:val="00007D81"/>
    <w:rsid w:val="000115CD"/>
    <w:rsid w:val="00012A5F"/>
    <w:rsid w:val="000163E2"/>
    <w:rsid w:val="000173E2"/>
    <w:rsid w:val="00017BE1"/>
    <w:rsid w:val="0002054D"/>
    <w:rsid w:val="0002079F"/>
    <w:rsid w:val="00020A18"/>
    <w:rsid w:val="00020ED3"/>
    <w:rsid w:val="00021B59"/>
    <w:rsid w:val="00021E8D"/>
    <w:rsid w:val="00023C79"/>
    <w:rsid w:val="00023CCD"/>
    <w:rsid w:val="00024CDE"/>
    <w:rsid w:val="000252E9"/>
    <w:rsid w:val="00026705"/>
    <w:rsid w:val="00026D94"/>
    <w:rsid w:val="00027469"/>
    <w:rsid w:val="00031DA6"/>
    <w:rsid w:val="00031E91"/>
    <w:rsid w:val="000321C3"/>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70BE"/>
    <w:rsid w:val="00047F41"/>
    <w:rsid w:val="00050CB4"/>
    <w:rsid w:val="00054197"/>
    <w:rsid w:val="00054E0A"/>
    <w:rsid w:val="00057073"/>
    <w:rsid w:val="00057557"/>
    <w:rsid w:val="0006051F"/>
    <w:rsid w:val="00060CD1"/>
    <w:rsid w:val="00060F61"/>
    <w:rsid w:val="00061B10"/>
    <w:rsid w:val="00062634"/>
    <w:rsid w:val="000646E3"/>
    <w:rsid w:val="000648A7"/>
    <w:rsid w:val="00065315"/>
    <w:rsid w:val="000655BF"/>
    <w:rsid w:val="000667E0"/>
    <w:rsid w:val="00067325"/>
    <w:rsid w:val="00067DE2"/>
    <w:rsid w:val="00070855"/>
    <w:rsid w:val="000712D2"/>
    <w:rsid w:val="00071462"/>
    <w:rsid w:val="000716B9"/>
    <w:rsid w:val="000750FE"/>
    <w:rsid w:val="000752EF"/>
    <w:rsid w:val="00075D7A"/>
    <w:rsid w:val="000765EA"/>
    <w:rsid w:val="00077347"/>
    <w:rsid w:val="00077788"/>
    <w:rsid w:val="00083058"/>
    <w:rsid w:val="00083D74"/>
    <w:rsid w:val="0008542A"/>
    <w:rsid w:val="00086725"/>
    <w:rsid w:val="00086A35"/>
    <w:rsid w:val="00087498"/>
    <w:rsid w:val="00087514"/>
    <w:rsid w:val="0008776A"/>
    <w:rsid w:val="00090EBA"/>
    <w:rsid w:val="00091682"/>
    <w:rsid w:val="0009245B"/>
    <w:rsid w:val="0009424A"/>
    <w:rsid w:val="00094E67"/>
    <w:rsid w:val="00097D00"/>
    <w:rsid w:val="00097EF0"/>
    <w:rsid w:val="000A03C2"/>
    <w:rsid w:val="000A0D0B"/>
    <w:rsid w:val="000A1C9A"/>
    <w:rsid w:val="000A1E1F"/>
    <w:rsid w:val="000A2CC4"/>
    <w:rsid w:val="000A351A"/>
    <w:rsid w:val="000A3C9B"/>
    <w:rsid w:val="000A3F7D"/>
    <w:rsid w:val="000A4EC4"/>
    <w:rsid w:val="000A5145"/>
    <w:rsid w:val="000A515A"/>
    <w:rsid w:val="000A577A"/>
    <w:rsid w:val="000A5DDA"/>
    <w:rsid w:val="000A6651"/>
    <w:rsid w:val="000A6978"/>
    <w:rsid w:val="000A6D95"/>
    <w:rsid w:val="000A7C0E"/>
    <w:rsid w:val="000B042C"/>
    <w:rsid w:val="000B2B61"/>
    <w:rsid w:val="000B2CE3"/>
    <w:rsid w:val="000B2FE2"/>
    <w:rsid w:val="000B3F5E"/>
    <w:rsid w:val="000B3FFD"/>
    <w:rsid w:val="000B5351"/>
    <w:rsid w:val="000B66CB"/>
    <w:rsid w:val="000B7B5A"/>
    <w:rsid w:val="000C0A7B"/>
    <w:rsid w:val="000C0CB0"/>
    <w:rsid w:val="000C0D8D"/>
    <w:rsid w:val="000C301E"/>
    <w:rsid w:val="000C31CA"/>
    <w:rsid w:val="000C3B4A"/>
    <w:rsid w:val="000C4453"/>
    <w:rsid w:val="000C4D90"/>
    <w:rsid w:val="000C54A3"/>
    <w:rsid w:val="000C7714"/>
    <w:rsid w:val="000C77C6"/>
    <w:rsid w:val="000C7C04"/>
    <w:rsid w:val="000D085A"/>
    <w:rsid w:val="000D13BC"/>
    <w:rsid w:val="000D1707"/>
    <w:rsid w:val="000D1B02"/>
    <w:rsid w:val="000D1F53"/>
    <w:rsid w:val="000D2F0F"/>
    <w:rsid w:val="000D355D"/>
    <w:rsid w:val="000D3779"/>
    <w:rsid w:val="000D5BB7"/>
    <w:rsid w:val="000D687B"/>
    <w:rsid w:val="000D74EE"/>
    <w:rsid w:val="000D7676"/>
    <w:rsid w:val="000E1175"/>
    <w:rsid w:val="000E1542"/>
    <w:rsid w:val="000E1825"/>
    <w:rsid w:val="000E2606"/>
    <w:rsid w:val="000E48CF"/>
    <w:rsid w:val="000E5655"/>
    <w:rsid w:val="000E6C11"/>
    <w:rsid w:val="000F02AE"/>
    <w:rsid w:val="000F2512"/>
    <w:rsid w:val="000F3CE9"/>
    <w:rsid w:val="000F49A2"/>
    <w:rsid w:val="000F6227"/>
    <w:rsid w:val="000F696B"/>
    <w:rsid w:val="000F71B5"/>
    <w:rsid w:val="000F7B46"/>
    <w:rsid w:val="000F7FE2"/>
    <w:rsid w:val="001002ED"/>
    <w:rsid w:val="00101E21"/>
    <w:rsid w:val="001029EE"/>
    <w:rsid w:val="00103DDB"/>
    <w:rsid w:val="00104E08"/>
    <w:rsid w:val="00105143"/>
    <w:rsid w:val="00106C3B"/>
    <w:rsid w:val="00107249"/>
    <w:rsid w:val="00107347"/>
    <w:rsid w:val="00107A49"/>
    <w:rsid w:val="001100E3"/>
    <w:rsid w:val="001110FC"/>
    <w:rsid w:val="00112782"/>
    <w:rsid w:val="00112892"/>
    <w:rsid w:val="00112FF2"/>
    <w:rsid w:val="00114D4B"/>
    <w:rsid w:val="00114DDF"/>
    <w:rsid w:val="00114E7E"/>
    <w:rsid w:val="00115AAD"/>
    <w:rsid w:val="00116D94"/>
    <w:rsid w:val="00117B99"/>
    <w:rsid w:val="0012034C"/>
    <w:rsid w:val="00120393"/>
    <w:rsid w:val="00120532"/>
    <w:rsid w:val="001223F2"/>
    <w:rsid w:val="00123B87"/>
    <w:rsid w:val="00124762"/>
    <w:rsid w:val="00127D97"/>
    <w:rsid w:val="00130642"/>
    <w:rsid w:val="001306E4"/>
    <w:rsid w:val="00133BEE"/>
    <w:rsid w:val="00136083"/>
    <w:rsid w:val="00137B60"/>
    <w:rsid w:val="00140CEC"/>
    <w:rsid w:val="00140D94"/>
    <w:rsid w:val="0014150A"/>
    <w:rsid w:val="00141AB2"/>
    <w:rsid w:val="00141C64"/>
    <w:rsid w:val="00141F78"/>
    <w:rsid w:val="00142525"/>
    <w:rsid w:val="00143967"/>
    <w:rsid w:val="001448B2"/>
    <w:rsid w:val="00144EBB"/>
    <w:rsid w:val="00144EEF"/>
    <w:rsid w:val="0014604D"/>
    <w:rsid w:val="00147E1D"/>
    <w:rsid w:val="00150558"/>
    <w:rsid w:val="00151D19"/>
    <w:rsid w:val="001522F5"/>
    <w:rsid w:val="00152866"/>
    <w:rsid w:val="00152E25"/>
    <w:rsid w:val="00152FB0"/>
    <w:rsid w:val="00153201"/>
    <w:rsid w:val="00153308"/>
    <w:rsid w:val="0015575F"/>
    <w:rsid w:val="00156DAE"/>
    <w:rsid w:val="00157EC7"/>
    <w:rsid w:val="00161FC4"/>
    <w:rsid w:val="00163B98"/>
    <w:rsid w:val="00164DA3"/>
    <w:rsid w:val="00165588"/>
    <w:rsid w:val="00166139"/>
    <w:rsid w:val="001667F0"/>
    <w:rsid w:val="00166CD2"/>
    <w:rsid w:val="001674B1"/>
    <w:rsid w:val="001701C4"/>
    <w:rsid w:val="0017038B"/>
    <w:rsid w:val="001709B9"/>
    <w:rsid w:val="00170E0A"/>
    <w:rsid w:val="00172089"/>
    <w:rsid w:val="00172A8E"/>
    <w:rsid w:val="0017530C"/>
    <w:rsid w:val="0017555E"/>
    <w:rsid w:val="00175974"/>
    <w:rsid w:val="00176B27"/>
    <w:rsid w:val="00177A27"/>
    <w:rsid w:val="00180BAE"/>
    <w:rsid w:val="00180DB3"/>
    <w:rsid w:val="00181106"/>
    <w:rsid w:val="00181791"/>
    <w:rsid w:val="00181F30"/>
    <w:rsid w:val="00183275"/>
    <w:rsid w:val="001844FE"/>
    <w:rsid w:val="00184FBA"/>
    <w:rsid w:val="001854AF"/>
    <w:rsid w:val="0018602D"/>
    <w:rsid w:val="00186B63"/>
    <w:rsid w:val="00187BF0"/>
    <w:rsid w:val="001911CC"/>
    <w:rsid w:val="001925BA"/>
    <w:rsid w:val="00192780"/>
    <w:rsid w:val="001934F5"/>
    <w:rsid w:val="001937DE"/>
    <w:rsid w:val="00193999"/>
    <w:rsid w:val="001952CB"/>
    <w:rsid w:val="00196415"/>
    <w:rsid w:val="00196614"/>
    <w:rsid w:val="001967D7"/>
    <w:rsid w:val="00197DA4"/>
    <w:rsid w:val="001A0542"/>
    <w:rsid w:val="001A1810"/>
    <w:rsid w:val="001A2131"/>
    <w:rsid w:val="001A2A37"/>
    <w:rsid w:val="001A2FF3"/>
    <w:rsid w:val="001A373A"/>
    <w:rsid w:val="001A3AB2"/>
    <w:rsid w:val="001A427A"/>
    <w:rsid w:val="001A4B76"/>
    <w:rsid w:val="001A58A8"/>
    <w:rsid w:val="001A6115"/>
    <w:rsid w:val="001A69E6"/>
    <w:rsid w:val="001A6C3E"/>
    <w:rsid w:val="001A7913"/>
    <w:rsid w:val="001A7B11"/>
    <w:rsid w:val="001B0B13"/>
    <w:rsid w:val="001B1EAF"/>
    <w:rsid w:val="001B3256"/>
    <w:rsid w:val="001B37A2"/>
    <w:rsid w:val="001B3B52"/>
    <w:rsid w:val="001B5099"/>
    <w:rsid w:val="001B676B"/>
    <w:rsid w:val="001B6BDC"/>
    <w:rsid w:val="001B7050"/>
    <w:rsid w:val="001C0C3F"/>
    <w:rsid w:val="001C0D5A"/>
    <w:rsid w:val="001C1F3A"/>
    <w:rsid w:val="001C26EC"/>
    <w:rsid w:val="001C2B6D"/>
    <w:rsid w:val="001C304B"/>
    <w:rsid w:val="001C40A7"/>
    <w:rsid w:val="001C45CA"/>
    <w:rsid w:val="001C4E13"/>
    <w:rsid w:val="001C516C"/>
    <w:rsid w:val="001C5DF8"/>
    <w:rsid w:val="001C6350"/>
    <w:rsid w:val="001C778C"/>
    <w:rsid w:val="001C7D67"/>
    <w:rsid w:val="001D064E"/>
    <w:rsid w:val="001D1790"/>
    <w:rsid w:val="001D22D1"/>
    <w:rsid w:val="001D2325"/>
    <w:rsid w:val="001D25A3"/>
    <w:rsid w:val="001D3DAD"/>
    <w:rsid w:val="001D4602"/>
    <w:rsid w:val="001D46A4"/>
    <w:rsid w:val="001D54C7"/>
    <w:rsid w:val="001D57A6"/>
    <w:rsid w:val="001D5DBC"/>
    <w:rsid w:val="001D6809"/>
    <w:rsid w:val="001D6B11"/>
    <w:rsid w:val="001D7577"/>
    <w:rsid w:val="001E036F"/>
    <w:rsid w:val="001E03F9"/>
    <w:rsid w:val="001E1C02"/>
    <w:rsid w:val="001E2F24"/>
    <w:rsid w:val="001E39C4"/>
    <w:rsid w:val="001E4E0F"/>
    <w:rsid w:val="001E5309"/>
    <w:rsid w:val="001E64BE"/>
    <w:rsid w:val="001E6C47"/>
    <w:rsid w:val="001F03F4"/>
    <w:rsid w:val="001F1B46"/>
    <w:rsid w:val="001F1F7D"/>
    <w:rsid w:val="001F27E1"/>
    <w:rsid w:val="001F2CA8"/>
    <w:rsid w:val="001F361C"/>
    <w:rsid w:val="001F3BF9"/>
    <w:rsid w:val="001F501F"/>
    <w:rsid w:val="001F616D"/>
    <w:rsid w:val="001F6573"/>
    <w:rsid w:val="001F6F06"/>
    <w:rsid w:val="001F7602"/>
    <w:rsid w:val="001F7D07"/>
    <w:rsid w:val="001F7D9B"/>
    <w:rsid w:val="0020054B"/>
    <w:rsid w:val="0020079E"/>
    <w:rsid w:val="00201E21"/>
    <w:rsid w:val="002025E4"/>
    <w:rsid w:val="00204310"/>
    <w:rsid w:val="00204C2A"/>
    <w:rsid w:val="00205361"/>
    <w:rsid w:val="002067F1"/>
    <w:rsid w:val="00207D41"/>
    <w:rsid w:val="00212292"/>
    <w:rsid w:val="00212D98"/>
    <w:rsid w:val="00212FE4"/>
    <w:rsid w:val="002155B0"/>
    <w:rsid w:val="00215922"/>
    <w:rsid w:val="00216941"/>
    <w:rsid w:val="00220132"/>
    <w:rsid w:val="002206CA"/>
    <w:rsid w:val="00220958"/>
    <w:rsid w:val="00221230"/>
    <w:rsid w:val="002212E6"/>
    <w:rsid w:val="00221545"/>
    <w:rsid w:val="0022173F"/>
    <w:rsid w:val="00221D2C"/>
    <w:rsid w:val="00222F65"/>
    <w:rsid w:val="002233C3"/>
    <w:rsid w:val="002235B8"/>
    <w:rsid w:val="00223D0B"/>
    <w:rsid w:val="002264E7"/>
    <w:rsid w:val="0023264F"/>
    <w:rsid w:val="00233753"/>
    <w:rsid w:val="0023380E"/>
    <w:rsid w:val="002339A2"/>
    <w:rsid w:val="00233F88"/>
    <w:rsid w:val="00235F9E"/>
    <w:rsid w:val="00235FB4"/>
    <w:rsid w:val="00237D54"/>
    <w:rsid w:val="00242F78"/>
    <w:rsid w:val="002440EB"/>
    <w:rsid w:val="00244EEF"/>
    <w:rsid w:val="00244F53"/>
    <w:rsid w:val="00251066"/>
    <w:rsid w:val="00251C63"/>
    <w:rsid w:val="00251CC0"/>
    <w:rsid w:val="0025240A"/>
    <w:rsid w:val="00252798"/>
    <w:rsid w:val="0025359E"/>
    <w:rsid w:val="00255387"/>
    <w:rsid w:val="002556CA"/>
    <w:rsid w:val="00255F60"/>
    <w:rsid w:val="00255FB4"/>
    <w:rsid w:val="00256193"/>
    <w:rsid w:val="00256A54"/>
    <w:rsid w:val="00256B3B"/>
    <w:rsid w:val="002576C0"/>
    <w:rsid w:val="00260A17"/>
    <w:rsid w:val="00260CD1"/>
    <w:rsid w:val="0026164E"/>
    <w:rsid w:val="0026167C"/>
    <w:rsid w:val="00262555"/>
    <w:rsid w:val="00262578"/>
    <w:rsid w:val="0026271B"/>
    <w:rsid w:val="002629E7"/>
    <w:rsid w:val="00262C5E"/>
    <w:rsid w:val="002639B5"/>
    <w:rsid w:val="002644D8"/>
    <w:rsid w:val="002657BB"/>
    <w:rsid w:val="00266686"/>
    <w:rsid w:val="00266811"/>
    <w:rsid w:val="0026683E"/>
    <w:rsid w:val="002707AC"/>
    <w:rsid w:val="0027140D"/>
    <w:rsid w:val="0027148A"/>
    <w:rsid w:val="0027416F"/>
    <w:rsid w:val="002749AE"/>
    <w:rsid w:val="00276F2E"/>
    <w:rsid w:val="002808E5"/>
    <w:rsid w:val="00280B49"/>
    <w:rsid w:val="0028145D"/>
    <w:rsid w:val="00281EF2"/>
    <w:rsid w:val="002832D0"/>
    <w:rsid w:val="00283308"/>
    <w:rsid w:val="00286D16"/>
    <w:rsid w:val="002878DE"/>
    <w:rsid w:val="00290C42"/>
    <w:rsid w:val="00291C95"/>
    <w:rsid w:val="002937C6"/>
    <w:rsid w:val="00293DE5"/>
    <w:rsid w:val="00294390"/>
    <w:rsid w:val="00294499"/>
    <w:rsid w:val="00295078"/>
    <w:rsid w:val="00295C72"/>
    <w:rsid w:val="00295DE7"/>
    <w:rsid w:val="002979A9"/>
    <w:rsid w:val="00297AB0"/>
    <w:rsid w:val="002A0866"/>
    <w:rsid w:val="002A186F"/>
    <w:rsid w:val="002A1DEB"/>
    <w:rsid w:val="002A24DB"/>
    <w:rsid w:val="002A3DD5"/>
    <w:rsid w:val="002A4A81"/>
    <w:rsid w:val="002A6A2B"/>
    <w:rsid w:val="002A6CC7"/>
    <w:rsid w:val="002B0A1D"/>
    <w:rsid w:val="002B0EF8"/>
    <w:rsid w:val="002B1651"/>
    <w:rsid w:val="002B1708"/>
    <w:rsid w:val="002B30E0"/>
    <w:rsid w:val="002B393B"/>
    <w:rsid w:val="002B4950"/>
    <w:rsid w:val="002B4B8D"/>
    <w:rsid w:val="002B62AF"/>
    <w:rsid w:val="002B7622"/>
    <w:rsid w:val="002C05FF"/>
    <w:rsid w:val="002C0C63"/>
    <w:rsid w:val="002C0F5C"/>
    <w:rsid w:val="002C1B6A"/>
    <w:rsid w:val="002C232F"/>
    <w:rsid w:val="002C26FA"/>
    <w:rsid w:val="002C2DED"/>
    <w:rsid w:val="002C320B"/>
    <w:rsid w:val="002C4BC2"/>
    <w:rsid w:val="002C4EBB"/>
    <w:rsid w:val="002C4F45"/>
    <w:rsid w:val="002C5DCC"/>
    <w:rsid w:val="002C6154"/>
    <w:rsid w:val="002C6300"/>
    <w:rsid w:val="002C7DE3"/>
    <w:rsid w:val="002D07B6"/>
    <w:rsid w:val="002D46BF"/>
    <w:rsid w:val="002D508B"/>
    <w:rsid w:val="002D5A60"/>
    <w:rsid w:val="002D6D8C"/>
    <w:rsid w:val="002E396C"/>
    <w:rsid w:val="002E40C8"/>
    <w:rsid w:val="002E4F99"/>
    <w:rsid w:val="002E52BB"/>
    <w:rsid w:val="002E5744"/>
    <w:rsid w:val="002E6172"/>
    <w:rsid w:val="002E6B74"/>
    <w:rsid w:val="002F1C4D"/>
    <w:rsid w:val="002F1F5E"/>
    <w:rsid w:val="002F2653"/>
    <w:rsid w:val="002F29C5"/>
    <w:rsid w:val="002F379D"/>
    <w:rsid w:val="002F3A84"/>
    <w:rsid w:val="002F411A"/>
    <w:rsid w:val="002F41EB"/>
    <w:rsid w:val="002F5A90"/>
    <w:rsid w:val="002F605F"/>
    <w:rsid w:val="002F639A"/>
    <w:rsid w:val="002F65D9"/>
    <w:rsid w:val="002F6E10"/>
    <w:rsid w:val="002F700E"/>
    <w:rsid w:val="002F7D4B"/>
    <w:rsid w:val="00300D5A"/>
    <w:rsid w:val="0030185A"/>
    <w:rsid w:val="00302045"/>
    <w:rsid w:val="00302787"/>
    <w:rsid w:val="00302FBC"/>
    <w:rsid w:val="0030424A"/>
    <w:rsid w:val="00304CB9"/>
    <w:rsid w:val="00305B1F"/>
    <w:rsid w:val="00306B09"/>
    <w:rsid w:val="0030711C"/>
    <w:rsid w:val="00307CE1"/>
    <w:rsid w:val="0031046F"/>
    <w:rsid w:val="00310B03"/>
    <w:rsid w:val="003128BF"/>
    <w:rsid w:val="003130FD"/>
    <w:rsid w:val="00313533"/>
    <w:rsid w:val="00313AFB"/>
    <w:rsid w:val="00313FF0"/>
    <w:rsid w:val="00314023"/>
    <w:rsid w:val="00314587"/>
    <w:rsid w:val="003151B7"/>
    <w:rsid w:val="003156AE"/>
    <w:rsid w:val="00315C5C"/>
    <w:rsid w:val="003214A6"/>
    <w:rsid w:val="00321B63"/>
    <w:rsid w:val="00321D72"/>
    <w:rsid w:val="00321FB6"/>
    <w:rsid w:val="00322AE2"/>
    <w:rsid w:val="00322E7A"/>
    <w:rsid w:val="003235AE"/>
    <w:rsid w:val="00323623"/>
    <w:rsid w:val="00323DA5"/>
    <w:rsid w:val="003242BA"/>
    <w:rsid w:val="003243E6"/>
    <w:rsid w:val="00324BA5"/>
    <w:rsid w:val="00326163"/>
    <w:rsid w:val="003267AC"/>
    <w:rsid w:val="00326D8C"/>
    <w:rsid w:val="00326ED0"/>
    <w:rsid w:val="00327B6A"/>
    <w:rsid w:val="0033030C"/>
    <w:rsid w:val="00330D8F"/>
    <w:rsid w:val="0033370D"/>
    <w:rsid w:val="00333C7C"/>
    <w:rsid w:val="0033421B"/>
    <w:rsid w:val="003349F4"/>
    <w:rsid w:val="00335047"/>
    <w:rsid w:val="003360DD"/>
    <w:rsid w:val="00340B86"/>
    <w:rsid w:val="00340FB1"/>
    <w:rsid w:val="00341215"/>
    <w:rsid w:val="003426D1"/>
    <w:rsid w:val="00342FEF"/>
    <w:rsid w:val="003455EE"/>
    <w:rsid w:val="003463FB"/>
    <w:rsid w:val="00347274"/>
    <w:rsid w:val="003474A3"/>
    <w:rsid w:val="0034795F"/>
    <w:rsid w:val="00350FCB"/>
    <w:rsid w:val="00351860"/>
    <w:rsid w:val="00351CB7"/>
    <w:rsid w:val="00351D4C"/>
    <w:rsid w:val="003537DE"/>
    <w:rsid w:val="00353D9A"/>
    <w:rsid w:val="0035429D"/>
    <w:rsid w:val="003546B1"/>
    <w:rsid w:val="0035532A"/>
    <w:rsid w:val="00355771"/>
    <w:rsid w:val="003557C1"/>
    <w:rsid w:val="00355B75"/>
    <w:rsid w:val="00356DD7"/>
    <w:rsid w:val="0035716F"/>
    <w:rsid w:val="0036063C"/>
    <w:rsid w:val="0036086E"/>
    <w:rsid w:val="00360ABF"/>
    <w:rsid w:val="00360CB2"/>
    <w:rsid w:val="00360FF8"/>
    <w:rsid w:val="003611DA"/>
    <w:rsid w:val="00361FFE"/>
    <w:rsid w:val="00362030"/>
    <w:rsid w:val="0036327F"/>
    <w:rsid w:val="003633DD"/>
    <w:rsid w:val="00365D7B"/>
    <w:rsid w:val="00366C6B"/>
    <w:rsid w:val="00367CE5"/>
    <w:rsid w:val="003704EA"/>
    <w:rsid w:val="003708D1"/>
    <w:rsid w:val="00371236"/>
    <w:rsid w:val="00371B4D"/>
    <w:rsid w:val="003729E1"/>
    <w:rsid w:val="003729E8"/>
    <w:rsid w:val="00375F5C"/>
    <w:rsid w:val="003760E3"/>
    <w:rsid w:val="0037644E"/>
    <w:rsid w:val="00377D71"/>
    <w:rsid w:val="00377FC3"/>
    <w:rsid w:val="003808FC"/>
    <w:rsid w:val="003817AF"/>
    <w:rsid w:val="00381AC0"/>
    <w:rsid w:val="00382014"/>
    <w:rsid w:val="00382611"/>
    <w:rsid w:val="00382A41"/>
    <w:rsid w:val="0038302F"/>
    <w:rsid w:val="0038432B"/>
    <w:rsid w:val="00385659"/>
    <w:rsid w:val="003856AB"/>
    <w:rsid w:val="00385F97"/>
    <w:rsid w:val="00386A1C"/>
    <w:rsid w:val="00387D69"/>
    <w:rsid w:val="00391091"/>
    <w:rsid w:val="00391D13"/>
    <w:rsid w:val="00392300"/>
    <w:rsid w:val="00394B42"/>
    <w:rsid w:val="00395A54"/>
    <w:rsid w:val="00396580"/>
    <w:rsid w:val="003966D5"/>
    <w:rsid w:val="003A0488"/>
    <w:rsid w:val="003A11DD"/>
    <w:rsid w:val="003A2B96"/>
    <w:rsid w:val="003A3B5B"/>
    <w:rsid w:val="003A4404"/>
    <w:rsid w:val="003A4CF6"/>
    <w:rsid w:val="003A5A6E"/>
    <w:rsid w:val="003A6186"/>
    <w:rsid w:val="003A65BC"/>
    <w:rsid w:val="003A6BA4"/>
    <w:rsid w:val="003A7A6D"/>
    <w:rsid w:val="003B6027"/>
    <w:rsid w:val="003B72E9"/>
    <w:rsid w:val="003C0059"/>
    <w:rsid w:val="003C0A39"/>
    <w:rsid w:val="003C1B11"/>
    <w:rsid w:val="003C2942"/>
    <w:rsid w:val="003C4A79"/>
    <w:rsid w:val="003C4AA6"/>
    <w:rsid w:val="003C55F5"/>
    <w:rsid w:val="003C5A54"/>
    <w:rsid w:val="003C7E7A"/>
    <w:rsid w:val="003C7FCC"/>
    <w:rsid w:val="003D1883"/>
    <w:rsid w:val="003D18A4"/>
    <w:rsid w:val="003D234F"/>
    <w:rsid w:val="003D4026"/>
    <w:rsid w:val="003D48A3"/>
    <w:rsid w:val="003D60F3"/>
    <w:rsid w:val="003D61B0"/>
    <w:rsid w:val="003D6574"/>
    <w:rsid w:val="003E0A67"/>
    <w:rsid w:val="003E1C6A"/>
    <w:rsid w:val="003E1F05"/>
    <w:rsid w:val="003E2571"/>
    <w:rsid w:val="003E26BE"/>
    <w:rsid w:val="003E26DD"/>
    <w:rsid w:val="003E359D"/>
    <w:rsid w:val="003E3DEE"/>
    <w:rsid w:val="003E4447"/>
    <w:rsid w:val="003E4948"/>
    <w:rsid w:val="003E5DB7"/>
    <w:rsid w:val="003E68F7"/>
    <w:rsid w:val="003E6D0E"/>
    <w:rsid w:val="003E76E6"/>
    <w:rsid w:val="003F09F0"/>
    <w:rsid w:val="003F0AE4"/>
    <w:rsid w:val="003F0E9E"/>
    <w:rsid w:val="003F2110"/>
    <w:rsid w:val="003F2BA9"/>
    <w:rsid w:val="003F3282"/>
    <w:rsid w:val="003F3E3A"/>
    <w:rsid w:val="003F52C2"/>
    <w:rsid w:val="003F58C3"/>
    <w:rsid w:val="003F5CBA"/>
    <w:rsid w:val="004003F6"/>
    <w:rsid w:val="00400AC0"/>
    <w:rsid w:val="00400B33"/>
    <w:rsid w:val="00400DD1"/>
    <w:rsid w:val="004010C2"/>
    <w:rsid w:val="0040233B"/>
    <w:rsid w:val="00402905"/>
    <w:rsid w:val="004033DB"/>
    <w:rsid w:val="0040375E"/>
    <w:rsid w:val="00404205"/>
    <w:rsid w:val="00405064"/>
    <w:rsid w:val="004053FB"/>
    <w:rsid w:val="00405B6A"/>
    <w:rsid w:val="00406B82"/>
    <w:rsid w:val="00410650"/>
    <w:rsid w:val="004106C1"/>
    <w:rsid w:val="0041098F"/>
    <w:rsid w:val="004122C3"/>
    <w:rsid w:val="004126F7"/>
    <w:rsid w:val="00413726"/>
    <w:rsid w:val="00414EE8"/>
    <w:rsid w:val="00415243"/>
    <w:rsid w:val="004155C8"/>
    <w:rsid w:val="00416325"/>
    <w:rsid w:val="0041695F"/>
    <w:rsid w:val="0042006D"/>
    <w:rsid w:val="00421813"/>
    <w:rsid w:val="0042327C"/>
    <w:rsid w:val="00423517"/>
    <w:rsid w:val="00423786"/>
    <w:rsid w:val="00424241"/>
    <w:rsid w:val="00427C3D"/>
    <w:rsid w:val="00430017"/>
    <w:rsid w:val="0043317E"/>
    <w:rsid w:val="00433345"/>
    <w:rsid w:val="0043432A"/>
    <w:rsid w:val="00436503"/>
    <w:rsid w:val="00441095"/>
    <w:rsid w:val="004411EB"/>
    <w:rsid w:val="004433EA"/>
    <w:rsid w:val="004436ED"/>
    <w:rsid w:val="004440AC"/>
    <w:rsid w:val="004443A2"/>
    <w:rsid w:val="0044547C"/>
    <w:rsid w:val="00445E00"/>
    <w:rsid w:val="00446BB3"/>
    <w:rsid w:val="00450869"/>
    <w:rsid w:val="00450DDE"/>
    <w:rsid w:val="00451377"/>
    <w:rsid w:val="00451502"/>
    <w:rsid w:val="00451F5B"/>
    <w:rsid w:val="00453028"/>
    <w:rsid w:val="00453918"/>
    <w:rsid w:val="004539B2"/>
    <w:rsid w:val="004546A3"/>
    <w:rsid w:val="00455768"/>
    <w:rsid w:val="00456E2C"/>
    <w:rsid w:val="00457077"/>
    <w:rsid w:val="004572D4"/>
    <w:rsid w:val="00457A23"/>
    <w:rsid w:val="00457FC7"/>
    <w:rsid w:val="00462417"/>
    <w:rsid w:val="0046280D"/>
    <w:rsid w:val="00462C71"/>
    <w:rsid w:val="00464624"/>
    <w:rsid w:val="00464748"/>
    <w:rsid w:val="00464CAA"/>
    <w:rsid w:val="00465B84"/>
    <w:rsid w:val="00465E62"/>
    <w:rsid w:val="00467097"/>
    <w:rsid w:val="004676C3"/>
    <w:rsid w:val="004677F9"/>
    <w:rsid w:val="004678D6"/>
    <w:rsid w:val="00471167"/>
    <w:rsid w:val="0047453E"/>
    <w:rsid w:val="00476F02"/>
    <w:rsid w:val="0047775E"/>
    <w:rsid w:val="00477C10"/>
    <w:rsid w:val="00482731"/>
    <w:rsid w:val="0048286C"/>
    <w:rsid w:val="00483A0F"/>
    <w:rsid w:val="00483C1E"/>
    <w:rsid w:val="0048589D"/>
    <w:rsid w:val="00486581"/>
    <w:rsid w:val="004879E2"/>
    <w:rsid w:val="00487F15"/>
    <w:rsid w:val="004912A0"/>
    <w:rsid w:val="0049130E"/>
    <w:rsid w:val="004917C1"/>
    <w:rsid w:val="00492249"/>
    <w:rsid w:val="004928DE"/>
    <w:rsid w:val="00493E2F"/>
    <w:rsid w:val="004946D3"/>
    <w:rsid w:val="0049576C"/>
    <w:rsid w:val="004958C7"/>
    <w:rsid w:val="00495FF5"/>
    <w:rsid w:val="0049690E"/>
    <w:rsid w:val="004A0462"/>
    <w:rsid w:val="004A0465"/>
    <w:rsid w:val="004A0EA8"/>
    <w:rsid w:val="004A14D9"/>
    <w:rsid w:val="004A20FE"/>
    <w:rsid w:val="004A21F6"/>
    <w:rsid w:val="004A22D0"/>
    <w:rsid w:val="004A3719"/>
    <w:rsid w:val="004A3F71"/>
    <w:rsid w:val="004A4B61"/>
    <w:rsid w:val="004A6EFE"/>
    <w:rsid w:val="004A73A5"/>
    <w:rsid w:val="004B1858"/>
    <w:rsid w:val="004B2540"/>
    <w:rsid w:val="004B27A9"/>
    <w:rsid w:val="004B3BDB"/>
    <w:rsid w:val="004B58C3"/>
    <w:rsid w:val="004B62AD"/>
    <w:rsid w:val="004B64EC"/>
    <w:rsid w:val="004B675F"/>
    <w:rsid w:val="004B6D7B"/>
    <w:rsid w:val="004B7042"/>
    <w:rsid w:val="004B72C5"/>
    <w:rsid w:val="004B7A1B"/>
    <w:rsid w:val="004B7B9C"/>
    <w:rsid w:val="004C0580"/>
    <w:rsid w:val="004C20B6"/>
    <w:rsid w:val="004C2463"/>
    <w:rsid w:val="004C3804"/>
    <w:rsid w:val="004C45A2"/>
    <w:rsid w:val="004C4B10"/>
    <w:rsid w:val="004C56DE"/>
    <w:rsid w:val="004C5E55"/>
    <w:rsid w:val="004C5F57"/>
    <w:rsid w:val="004C7010"/>
    <w:rsid w:val="004C7629"/>
    <w:rsid w:val="004C76AA"/>
    <w:rsid w:val="004C7701"/>
    <w:rsid w:val="004D0007"/>
    <w:rsid w:val="004D0525"/>
    <w:rsid w:val="004D0A26"/>
    <w:rsid w:val="004D0A5E"/>
    <w:rsid w:val="004D0EE4"/>
    <w:rsid w:val="004D199E"/>
    <w:rsid w:val="004D235A"/>
    <w:rsid w:val="004D2569"/>
    <w:rsid w:val="004D2818"/>
    <w:rsid w:val="004D2F86"/>
    <w:rsid w:val="004D3E4A"/>
    <w:rsid w:val="004D482C"/>
    <w:rsid w:val="004D5AC0"/>
    <w:rsid w:val="004D5FEF"/>
    <w:rsid w:val="004D6215"/>
    <w:rsid w:val="004D764F"/>
    <w:rsid w:val="004D7DE9"/>
    <w:rsid w:val="004E0503"/>
    <w:rsid w:val="004E0B43"/>
    <w:rsid w:val="004E135B"/>
    <w:rsid w:val="004E1EBF"/>
    <w:rsid w:val="004E27AD"/>
    <w:rsid w:val="004E2832"/>
    <w:rsid w:val="004E4987"/>
    <w:rsid w:val="004F1C93"/>
    <w:rsid w:val="004F227C"/>
    <w:rsid w:val="004F2DBF"/>
    <w:rsid w:val="004F3B64"/>
    <w:rsid w:val="004F4D0E"/>
    <w:rsid w:val="004F5085"/>
    <w:rsid w:val="004F62C2"/>
    <w:rsid w:val="00504130"/>
    <w:rsid w:val="0050538F"/>
    <w:rsid w:val="00505930"/>
    <w:rsid w:val="00505B26"/>
    <w:rsid w:val="00506726"/>
    <w:rsid w:val="00507449"/>
    <w:rsid w:val="00511092"/>
    <w:rsid w:val="00511602"/>
    <w:rsid w:val="00513D7C"/>
    <w:rsid w:val="00514863"/>
    <w:rsid w:val="00515BD0"/>
    <w:rsid w:val="00516D79"/>
    <w:rsid w:val="00516E6A"/>
    <w:rsid w:val="00516E6D"/>
    <w:rsid w:val="005206C8"/>
    <w:rsid w:val="005218EA"/>
    <w:rsid w:val="00521EE1"/>
    <w:rsid w:val="005224FA"/>
    <w:rsid w:val="00522F57"/>
    <w:rsid w:val="00523A3A"/>
    <w:rsid w:val="00523B37"/>
    <w:rsid w:val="0052414D"/>
    <w:rsid w:val="0052604C"/>
    <w:rsid w:val="00526A49"/>
    <w:rsid w:val="00526F0F"/>
    <w:rsid w:val="00527649"/>
    <w:rsid w:val="00527E8F"/>
    <w:rsid w:val="00530FAC"/>
    <w:rsid w:val="00531ABD"/>
    <w:rsid w:val="00531C0C"/>
    <w:rsid w:val="005326F4"/>
    <w:rsid w:val="00533C4A"/>
    <w:rsid w:val="00534BBB"/>
    <w:rsid w:val="00535560"/>
    <w:rsid w:val="00536B6C"/>
    <w:rsid w:val="00537894"/>
    <w:rsid w:val="005413A9"/>
    <w:rsid w:val="005413C7"/>
    <w:rsid w:val="00542744"/>
    <w:rsid w:val="00542A34"/>
    <w:rsid w:val="00544117"/>
    <w:rsid w:val="0054414F"/>
    <w:rsid w:val="00544E4A"/>
    <w:rsid w:val="00545B40"/>
    <w:rsid w:val="0055041E"/>
    <w:rsid w:val="00551BA4"/>
    <w:rsid w:val="00552BD7"/>
    <w:rsid w:val="00552D59"/>
    <w:rsid w:val="00553775"/>
    <w:rsid w:val="0055469F"/>
    <w:rsid w:val="0056059D"/>
    <w:rsid w:val="00561049"/>
    <w:rsid w:val="005629B5"/>
    <w:rsid w:val="0056588E"/>
    <w:rsid w:val="00566B7C"/>
    <w:rsid w:val="005708D1"/>
    <w:rsid w:val="00571391"/>
    <w:rsid w:val="00571CA8"/>
    <w:rsid w:val="00572155"/>
    <w:rsid w:val="00573949"/>
    <w:rsid w:val="00574AD4"/>
    <w:rsid w:val="0057651E"/>
    <w:rsid w:val="00576F40"/>
    <w:rsid w:val="00577287"/>
    <w:rsid w:val="0058091F"/>
    <w:rsid w:val="0058114A"/>
    <w:rsid w:val="0058208C"/>
    <w:rsid w:val="0058269D"/>
    <w:rsid w:val="00582EFA"/>
    <w:rsid w:val="00583661"/>
    <w:rsid w:val="0058439D"/>
    <w:rsid w:val="00585149"/>
    <w:rsid w:val="00585C24"/>
    <w:rsid w:val="005863CE"/>
    <w:rsid w:val="0058743A"/>
    <w:rsid w:val="005875A9"/>
    <w:rsid w:val="00590327"/>
    <w:rsid w:val="00590E0A"/>
    <w:rsid w:val="00591364"/>
    <w:rsid w:val="00592684"/>
    <w:rsid w:val="00592C65"/>
    <w:rsid w:val="005937E4"/>
    <w:rsid w:val="00593DB7"/>
    <w:rsid w:val="00594366"/>
    <w:rsid w:val="00594BC5"/>
    <w:rsid w:val="005954E9"/>
    <w:rsid w:val="00595DCC"/>
    <w:rsid w:val="005978AC"/>
    <w:rsid w:val="005A0DBF"/>
    <w:rsid w:val="005A1B4B"/>
    <w:rsid w:val="005A232E"/>
    <w:rsid w:val="005A3E6D"/>
    <w:rsid w:val="005A6845"/>
    <w:rsid w:val="005A714A"/>
    <w:rsid w:val="005A7C3F"/>
    <w:rsid w:val="005B371C"/>
    <w:rsid w:val="005B5F62"/>
    <w:rsid w:val="005B6938"/>
    <w:rsid w:val="005B6DD7"/>
    <w:rsid w:val="005B7350"/>
    <w:rsid w:val="005C0D54"/>
    <w:rsid w:val="005C17F2"/>
    <w:rsid w:val="005C1954"/>
    <w:rsid w:val="005C1D28"/>
    <w:rsid w:val="005C3858"/>
    <w:rsid w:val="005C3D23"/>
    <w:rsid w:val="005C40B7"/>
    <w:rsid w:val="005C5799"/>
    <w:rsid w:val="005C5D1A"/>
    <w:rsid w:val="005C66F2"/>
    <w:rsid w:val="005C7497"/>
    <w:rsid w:val="005D1B7A"/>
    <w:rsid w:val="005D1DF5"/>
    <w:rsid w:val="005D23E7"/>
    <w:rsid w:val="005D40DC"/>
    <w:rsid w:val="005D44D7"/>
    <w:rsid w:val="005D45A0"/>
    <w:rsid w:val="005D5851"/>
    <w:rsid w:val="005D5FE9"/>
    <w:rsid w:val="005D6415"/>
    <w:rsid w:val="005D6CEF"/>
    <w:rsid w:val="005D7248"/>
    <w:rsid w:val="005E0300"/>
    <w:rsid w:val="005E0751"/>
    <w:rsid w:val="005E15A3"/>
    <w:rsid w:val="005E2C48"/>
    <w:rsid w:val="005E3450"/>
    <w:rsid w:val="005E35A0"/>
    <w:rsid w:val="005E3779"/>
    <w:rsid w:val="005E4793"/>
    <w:rsid w:val="005E4A3D"/>
    <w:rsid w:val="005E4F05"/>
    <w:rsid w:val="005E5741"/>
    <w:rsid w:val="005E5859"/>
    <w:rsid w:val="005E5DC1"/>
    <w:rsid w:val="005E5F94"/>
    <w:rsid w:val="005E67EC"/>
    <w:rsid w:val="005E6937"/>
    <w:rsid w:val="005F0D6E"/>
    <w:rsid w:val="005F125C"/>
    <w:rsid w:val="005F178D"/>
    <w:rsid w:val="005F1EEA"/>
    <w:rsid w:val="005F4768"/>
    <w:rsid w:val="005F4BC4"/>
    <w:rsid w:val="005F4DCE"/>
    <w:rsid w:val="005F5725"/>
    <w:rsid w:val="00600733"/>
    <w:rsid w:val="00600E06"/>
    <w:rsid w:val="006010BF"/>
    <w:rsid w:val="00601296"/>
    <w:rsid w:val="00601430"/>
    <w:rsid w:val="006031FE"/>
    <w:rsid w:val="00603355"/>
    <w:rsid w:val="006038FB"/>
    <w:rsid w:val="0060405C"/>
    <w:rsid w:val="006047FC"/>
    <w:rsid w:val="006048D2"/>
    <w:rsid w:val="00604B32"/>
    <w:rsid w:val="00606416"/>
    <w:rsid w:val="00606519"/>
    <w:rsid w:val="006077EB"/>
    <w:rsid w:val="006079C9"/>
    <w:rsid w:val="006100A1"/>
    <w:rsid w:val="00611F9E"/>
    <w:rsid w:val="00612992"/>
    <w:rsid w:val="006132FD"/>
    <w:rsid w:val="006134C3"/>
    <w:rsid w:val="006139BB"/>
    <w:rsid w:val="00614429"/>
    <w:rsid w:val="006155DF"/>
    <w:rsid w:val="006160FF"/>
    <w:rsid w:val="006164D4"/>
    <w:rsid w:val="0061663A"/>
    <w:rsid w:val="00616651"/>
    <w:rsid w:val="0061774B"/>
    <w:rsid w:val="00617B97"/>
    <w:rsid w:val="00617CB2"/>
    <w:rsid w:val="0062057B"/>
    <w:rsid w:val="00621B9C"/>
    <w:rsid w:val="00622A47"/>
    <w:rsid w:val="00622C8B"/>
    <w:rsid w:val="00623EA3"/>
    <w:rsid w:val="00624BDB"/>
    <w:rsid w:val="00624C74"/>
    <w:rsid w:val="00625AFD"/>
    <w:rsid w:val="00625E1B"/>
    <w:rsid w:val="0062609D"/>
    <w:rsid w:val="0062789D"/>
    <w:rsid w:val="00627B5D"/>
    <w:rsid w:val="00627EC4"/>
    <w:rsid w:val="00633AB7"/>
    <w:rsid w:val="00634006"/>
    <w:rsid w:val="0063438C"/>
    <w:rsid w:val="00634485"/>
    <w:rsid w:val="006345A0"/>
    <w:rsid w:val="006354DC"/>
    <w:rsid w:val="006369D0"/>
    <w:rsid w:val="00636DD1"/>
    <w:rsid w:val="00636FB5"/>
    <w:rsid w:val="00637686"/>
    <w:rsid w:val="00637C16"/>
    <w:rsid w:val="006405D0"/>
    <w:rsid w:val="00642105"/>
    <w:rsid w:val="00642572"/>
    <w:rsid w:val="00642733"/>
    <w:rsid w:val="00642884"/>
    <w:rsid w:val="0064322F"/>
    <w:rsid w:val="006445D2"/>
    <w:rsid w:val="006455C2"/>
    <w:rsid w:val="00645997"/>
    <w:rsid w:val="00646E32"/>
    <w:rsid w:val="00647094"/>
    <w:rsid w:val="006504B6"/>
    <w:rsid w:val="00651517"/>
    <w:rsid w:val="00651583"/>
    <w:rsid w:val="006529FB"/>
    <w:rsid w:val="00653814"/>
    <w:rsid w:val="00653D2D"/>
    <w:rsid w:val="00653EC5"/>
    <w:rsid w:val="0065521E"/>
    <w:rsid w:val="00655B02"/>
    <w:rsid w:val="00655B83"/>
    <w:rsid w:val="00656036"/>
    <w:rsid w:val="00656C59"/>
    <w:rsid w:val="006575BD"/>
    <w:rsid w:val="00657AC0"/>
    <w:rsid w:val="00660621"/>
    <w:rsid w:val="00660686"/>
    <w:rsid w:val="00661B8F"/>
    <w:rsid w:val="00662FD4"/>
    <w:rsid w:val="0066318B"/>
    <w:rsid w:val="00663602"/>
    <w:rsid w:val="00663662"/>
    <w:rsid w:val="00664273"/>
    <w:rsid w:val="00665114"/>
    <w:rsid w:val="00665464"/>
    <w:rsid w:val="006658F3"/>
    <w:rsid w:val="00666517"/>
    <w:rsid w:val="00666655"/>
    <w:rsid w:val="006668D4"/>
    <w:rsid w:val="00666DEB"/>
    <w:rsid w:val="00667B68"/>
    <w:rsid w:val="006740B7"/>
    <w:rsid w:val="00674478"/>
    <w:rsid w:val="006747B5"/>
    <w:rsid w:val="00675974"/>
    <w:rsid w:val="0067684C"/>
    <w:rsid w:val="006777BB"/>
    <w:rsid w:val="006803E8"/>
    <w:rsid w:val="00681C9E"/>
    <w:rsid w:val="00682656"/>
    <w:rsid w:val="0068319D"/>
    <w:rsid w:val="00683D3A"/>
    <w:rsid w:val="00683EAC"/>
    <w:rsid w:val="00684EF6"/>
    <w:rsid w:val="00686279"/>
    <w:rsid w:val="0068696D"/>
    <w:rsid w:val="00686A8A"/>
    <w:rsid w:val="00686F24"/>
    <w:rsid w:val="006878A4"/>
    <w:rsid w:val="00690C38"/>
    <w:rsid w:val="00691AC7"/>
    <w:rsid w:val="00691ACC"/>
    <w:rsid w:val="006934D4"/>
    <w:rsid w:val="00693730"/>
    <w:rsid w:val="0069445F"/>
    <w:rsid w:val="00695454"/>
    <w:rsid w:val="006954F2"/>
    <w:rsid w:val="00695779"/>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F2C"/>
    <w:rsid w:val="006D464E"/>
    <w:rsid w:val="006D56B0"/>
    <w:rsid w:val="006D586B"/>
    <w:rsid w:val="006D5D2F"/>
    <w:rsid w:val="006D5DB3"/>
    <w:rsid w:val="006D5FBA"/>
    <w:rsid w:val="006D64F9"/>
    <w:rsid w:val="006D6747"/>
    <w:rsid w:val="006D7D69"/>
    <w:rsid w:val="006E042C"/>
    <w:rsid w:val="006E0CBB"/>
    <w:rsid w:val="006E13E8"/>
    <w:rsid w:val="006E1707"/>
    <w:rsid w:val="006E2835"/>
    <w:rsid w:val="006E34B6"/>
    <w:rsid w:val="006E60A6"/>
    <w:rsid w:val="006E6278"/>
    <w:rsid w:val="006E6389"/>
    <w:rsid w:val="006E662E"/>
    <w:rsid w:val="006E69AA"/>
    <w:rsid w:val="006F1682"/>
    <w:rsid w:val="006F23C6"/>
    <w:rsid w:val="006F30F8"/>
    <w:rsid w:val="006F3144"/>
    <w:rsid w:val="006F5B9E"/>
    <w:rsid w:val="006F5E39"/>
    <w:rsid w:val="006F6E1B"/>
    <w:rsid w:val="006F75CB"/>
    <w:rsid w:val="006F7ADC"/>
    <w:rsid w:val="007009FF"/>
    <w:rsid w:val="00700C41"/>
    <w:rsid w:val="00702CB3"/>
    <w:rsid w:val="00703499"/>
    <w:rsid w:val="007041A0"/>
    <w:rsid w:val="007050FF"/>
    <w:rsid w:val="00705612"/>
    <w:rsid w:val="0070573F"/>
    <w:rsid w:val="00705EA2"/>
    <w:rsid w:val="007061DF"/>
    <w:rsid w:val="0070734B"/>
    <w:rsid w:val="007079D3"/>
    <w:rsid w:val="007106BE"/>
    <w:rsid w:val="00710CCA"/>
    <w:rsid w:val="007112A9"/>
    <w:rsid w:val="00711B09"/>
    <w:rsid w:val="007121F9"/>
    <w:rsid w:val="0071265B"/>
    <w:rsid w:val="0071326B"/>
    <w:rsid w:val="00713EE9"/>
    <w:rsid w:val="00713FBB"/>
    <w:rsid w:val="00715994"/>
    <w:rsid w:val="0071646D"/>
    <w:rsid w:val="00716CE1"/>
    <w:rsid w:val="00720097"/>
    <w:rsid w:val="00720663"/>
    <w:rsid w:val="00721019"/>
    <w:rsid w:val="00721F20"/>
    <w:rsid w:val="007228C8"/>
    <w:rsid w:val="0072324D"/>
    <w:rsid w:val="007242D5"/>
    <w:rsid w:val="00725DDD"/>
    <w:rsid w:val="00726497"/>
    <w:rsid w:val="00726CA6"/>
    <w:rsid w:val="00726FA5"/>
    <w:rsid w:val="00727F87"/>
    <w:rsid w:val="00730313"/>
    <w:rsid w:val="00730BC4"/>
    <w:rsid w:val="0073128E"/>
    <w:rsid w:val="007319B5"/>
    <w:rsid w:val="00731D9B"/>
    <w:rsid w:val="00733CB7"/>
    <w:rsid w:val="00734A8B"/>
    <w:rsid w:val="00735210"/>
    <w:rsid w:val="00735508"/>
    <w:rsid w:val="00735B0D"/>
    <w:rsid w:val="00735DA5"/>
    <w:rsid w:val="00736C06"/>
    <w:rsid w:val="00736FBA"/>
    <w:rsid w:val="007401BB"/>
    <w:rsid w:val="007402C5"/>
    <w:rsid w:val="0074072A"/>
    <w:rsid w:val="00740E5C"/>
    <w:rsid w:val="0074140F"/>
    <w:rsid w:val="00741566"/>
    <w:rsid w:val="00741FEA"/>
    <w:rsid w:val="007422D3"/>
    <w:rsid w:val="00742317"/>
    <w:rsid w:val="007446D8"/>
    <w:rsid w:val="00744736"/>
    <w:rsid w:val="00745403"/>
    <w:rsid w:val="00745A1B"/>
    <w:rsid w:val="00745ABB"/>
    <w:rsid w:val="007506A6"/>
    <w:rsid w:val="00750F05"/>
    <w:rsid w:val="007511A1"/>
    <w:rsid w:val="00751311"/>
    <w:rsid w:val="00751391"/>
    <w:rsid w:val="0075239A"/>
    <w:rsid w:val="007536E0"/>
    <w:rsid w:val="00754E58"/>
    <w:rsid w:val="00756366"/>
    <w:rsid w:val="00757444"/>
    <w:rsid w:val="00757F23"/>
    <w:rsid w:val="0076029D"/>
    <w:rsid w:val="00764B6A"/>
    <w:rsid w:val="00764F88"/>
    <w:rsid w:val="007660CA"/>
    <w:rsid w:val="00766531"/>
    <w:rsid w:val="007674D8"/>
    <w:rsid w:val="00767912"/>
    <w:rsid w:val="00767A03"/>
    <w:rsid w:val="00770E29"/>
    <w:rsid w:val="0077203A"/>
    <w:rsid w:val="0077266E"/>
    <w:rsid w:val="0077279D"/>
    <w:rsid w:val="00773601"/>
    <w:rsid w:val="00774122"/>
    <w:rsid w:val="00774DF6"/>
    <w:rsid w:val="007753ED"/>
    <w:rsid w:val="00775AFC"/>
    <w:rsid w:val="00775CB2"/>
    <w:rsid w:val="0077689F"/>
    <w:rsid w:val="0077697F"/>
    <w:rsid w:val="00776A45"/>
    <w:rsid w:val="007805DB"/>
    <w:rsid w:val="00782DD9"/>
    <w:rsid w:val="007830E3"/>
    <w:rsid w:val="0078364E"/>
    <w:rsid w:val="007847F9"/>
    <w:rsid w:val="00784DCB"/>
    <w:rsid w:val="0078641D"/>
    <w:rsid w:val="0078767C"/>
    <w:rsid w:val="00787DB5"/>
    <w:rsid w:val="00791220"/>
    <w:rsid w:val="007924FB"/>
    <w:rsid w:val="00794305"/>
    <w:rsid w:val="00794C14"/>
    <w:rsid w:val="00796401"/>
    <w:rsid w:val="0079662F"/>
    <w:rsid w:val="007976EF"/>
    <w:rsid w:val="007A02EB"/>
    <w:rsid w:val="007A0AB1"/>
    <w:rsid w:val="007A0D8E"/>
    <w:rsid w:val="007A0EDA"/>
    <w:rsid w:val="007A11F1"/>
    <w:rsid w:val="007A16C7"/>
    <w:rsid w:val="007A2BB3"/>
    <w:rsid w:val="007A2FBE"/>
    <w:rsid w:val="007A35F6"/>
    <w:rsid w:val="007A4E83"/>
    <w:rsid w:val="007A5F1A"/>
    <w:rsid w:val="007A7693"/>
    <w:rsid w:val="007A77BF"/>
    <w:rsid w:val="007B23A6"/>
    <w:rsid w:val="007B27DB"/>
    <w:rsid w:val="007B31DD"/>
    <w:rsid w:val="007B3CF4"/>
    <w:rsid w:val="007B5B76"/>
    <w:rsid w:val="007B62E5"/>
    <w:rsid w:val="007B6F32"/>
    <w:rsid w:val="007B7482"/>
    <w:rsid w:val="007B755C"/>
    <w:rsid w:val="007C025F"/>
    <w:rsid w:val="007C06F3"/>
    <w:rsid w:val="007C09AA"/>
    <w:rsid w:val="007C0AFD"/>
    <w:rsid w:val="007C20AF"/>
    <w:rsid w:val="007C2BC5"/>
    <w:rsid w:val="007C3755"/>
    <w:rsid w:val="007C3D29"/>
    <w:rsid w:val="007C3E67"/>
    <w:rsid w:val="007C3EE8"/>
    <w:rsid w:val="007C61F4"/>
    <w:rsid w:val="007C6783"/>
    <w:rsid w:val="007C6DF9"/>
    <w:rsid w:val="007C7E5A"/>
    <w:rsid w:val="007D0C4E"/>
    <w:rsid w:val="007D0C6E"/>
    <w:rsid w:val="007D112D"/>
    <w:rsid w:val="007D1598"/>
    <w:rsid w:val="007D5B23"/>
    <w:rsid w:val="007D5D7F"/>
    <w:rsid w:val="007D71AB"/>
    <w:rsid w:val="007D7334"/>
    <w:rsid w:val="007D7F15"/>
    <w:rsid w:val="007E07A7"/>
    <w:rsid w:val="007E154C"/>
    <w:rsid w:val="007E3963"/>
    <w:rsid w:val="007E481B"/>
    <w:rsid w:val="007E67A6"/>
    <w:rsid w:val="007E7343"/>
    <w:rsid w:val="007E7AA4"/>
    <w:rsid w:val="007F18A3"/>
    <w:rsid w:val="007F1D49"/>
    <w:rsid w:val="007F20AF"/>
    <w:rsid w:val="007F2EDE"/>
    <w:rsid w:val="007F323E"/>
    <w:rsid w:val="007F34C9"/>
    <w:rsid w:val="007F36DE"/>
    <w:rsid w:val="007F3A24"/>
    <w:rsid w:val="007F402A"/>
    <w:rsid w:val="007F4ACA"/>
    <w:rsid w:val="007F528B"/>
    <w:rsid w:val="007F61DA"/>
    <w:rsid w:val="00800475"/>
    <w:rsid w:val="00801D34"/>
    <w:rsid w:val="00802369"/>
    <w:rsid w:val="00803DAE"/>
    <w:rsid w:val="008041B5"/>
    <w:rsid w:val="00805A48"/>
    <w:rsid w:val="008063E2"/>
    <w:rsid w:val="0080677F"/>
    <w:rsid w:val="008071A2"/>
    <w:rsid w:val="00807519"/>
    <w:rsid w:val="00807739"/>
    <w:rsid w:val="008100C2"/>
    <w:rsid w:val="00810D89"/>
    <w:rsid w:val="00810E97"/>
    <w:rsid w:val="00811637"/>
    <w:rsid w:val="008122C2"/>
    <w:rsid w:val="0081270F"/>
    <w:rsid w:val="008141C9"/>
    <w:rsid w:val="0081479C"/>
    <w:rsid w:val="00814930"/>
    <w:rsid w:val="00816E36"/>
    <w:rsid w:val="008207CA"/>
    <w:rsid w:val="00820A5B"/>
    <w:rsid w:val="008223A5"/>
    <w:rsid w:val="00822DF8"/>
    <w:rsid w:val="00823515"/>
    <w:rsid w:val="008235DE"/>
    <w:rsid w:val="008254D3"/>
    <w:rsid w:val="00825CA4"/>
    <w:rsid w:val="0082657A"/>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792"/>
    <w:rsid w:val="0084281E"/>
    <w:rsid w:val="00842C37"/>
    <w:rsid w:val="008442E6"/>
    <w:rsid w:val="00844CE1"/>
    <w:rsid w:val="00851AC4"/>
    <w:rsid w:val="00851CE3"/>
    <w:rsid w:val="00851F8C"/>
    <w:rsid w:val="0085282C"/>
    <w:rsid w:val="00853211"/>
    <w:rsid w:val="00855347"/>
    <w:rsid w:val="00856585"/>
    <w:rsid w:val="00856F7A"/>
    <w:rsid w:val="00857181"/>
    <w:rsid w:val="00857279"/>
    <w:rsid w:val="0085736B"/>
    <w:rsid w:val="00857B52"/>
    <w:rsid w:val="00857D52"/>
    <w:rsid w:val="00860255"/>
    <w:rsid w:val="00860B4C"/>
    <w:rsid w:val="008611DE"/>
    <w:rsid w:val="00861B32"/>
    <w:rsid w:val="00861C7D"/>
    <w:rsid w:val="00863317"/>
    <w:rsid w:val="008642DE"/>
    <w:rsid w:val="008645AF"/>
    <w:rsid w:val="00865460"/>
    <w:rsid w:val="00867C9A"/>
    <w:rsid w:val="008718F3"/>
    <w:rsid w:val="00873253"/>
    <w:rsid w:val="008736AA"/>
    <w:rsid w:val="00873C2D"/>
    <w:rsid w:val="00874685"/>
    <w:rsid w:val="00874DC9"/>
    <w:rsid w:val="0087561C"/>
    <w:rsid w:val="00876615"/>
    <w:rsid w:val="0087696F"/>
    <w:rsid w:val="00880D19"/>
    <w:rsid w:val="0088137B"/>
    <w:rsid w:val="00881503"/>
    <w:rsid w:val="0088168E"/>
    <w:rsid w:val="00882131"/>
    <w:rsid w:val="008821C2"/>
    <w:rsid w:val="00882665"/>
    <w:rsid w:val="00882CC8"/>
    <w:rsid w:val="00882E0A"/>
    <w:rsid w:val="0088510A"/>
    <w:rsid w:val="00885CB3"/>
    <w:rsid w:val="008860BB"/>
    <w:rsid w:val="0088618C"/>
    <w:rsid w:val="00887493"/>
    <w:rsid w:val="00887C0D"/>
    <w:rsid w:val="008900BC"/>
    <w:rsid w:val="00891777"/>
    <w:rsid w:val="00892AFC"/>
    <w:rsid w:val="00892D49"/>
    <w:rsid w:val="00894049"/>
    <w:rsid w:val="0089436A"/>
    <w:rsid w:val="0089508E"/>
    <w:rsid w:val="008953F1"/>
    <w:rsid w:val="00895C62"/>
    <w:rsid w:val="008A0C05"/>
    <w:rsid w:val="008A18EB"/>
    <w:rsid w:val="008A3E4E"/>
    <w:rsid w:val="008A42B0"/>
    <w:rsid w:val="008A4982"/>
    <w:rsid w:val="008A5433"/>
    <w:rsid w:val="008A6085"/>
    <w:rsid w:val="008A663F"/>
    <w:rsid w:val="008A7B61"/>
    <w:rsid w:val="008B0758"/>
    <w:rsid w:val="008B0803"/>
    <w:rsid w:val="008B0CD6"/>
    <w:rsid w:val="008B1273"/>
    <w:rsid w:val="008B227B"/>
    <w:rsid w:val="008B3163"/>
    <w:rsid w:val="008B36C5"/>
    <w:rsid w:val="008B36E1"/>
    <w:rsid w:val="008B542E"/>
    <w:rsid w:val="008B590E"/>
    <w:rsid w:val="008B5BE2"/>
    <w:rsid w:val="008B6D11"/>
    <w:rsid w:val="008B7536"/>
    <w:rsid w:val="008C04B3"/>
    <w:rsid w:val="008C0694"/>
    <w:rsid w:val="008C06D5"/>
    <w:rsid w:val="008C0D80"/>
    <w:rsid w:val="008C2AF1"/>
    <w:rsid w:val="008C3963"/>
    <w:rsid w:val="008C4125"/>
    <w:rsid w:val="008C78D5"/>
    <w:rsid w:val="008D0B33"/>
    <w:rsid w:val="008D0D25"/>
    <w:rsid w:val="008D13E5"/>
    <w:rsid w:val="008D1526"/>
    <w:rsid w:val="008D18BE"/>
    <w:rsid w:val="008D2273"/>
    <w:rsid w:val="008D25A9"/>
    <w:rsid w:val="008D450B"/>
    <w:rsid w:val="008D4962"/>
    <w:rsid w:val="008D4B2A"/>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6844"/>
    <w:rsid w:val="008E7698"/>
    <w:rsid w:val="008F059C"/>
    <w:rsid w:val="008F0840"/>
    <w:rsid w:val="008F0F17"/>
    <w:rsid w:val="008F39B4"/>
    <w:rsid w:val="008F47E2"/>
    <w:rsid w:val="008F4C62"/>
    <w:rsid w:val="008F555A"/>
    <w:rsid w:val="008F59E7"/>
    <w:rsid w:val="008F5E3B"/>
    <w:rsid w:val="008F6CDC"/>
    <w:rsid w:val="008F7511"/>
    <w:rsid w:val="008F7D25"/>
    <w:rsid w:val="008F7EF4"/>
    <w:rsid w:val="009004A8"/>
    <w:rsid w:val="00900C8D"/>
    <w:rsid w:val="00905A0D"/>
    <w:rsid w:val="00910A5C"/>
    <w:rsid w:val="00911292"/>
    <w:rsid w:val="00911559"/>
    <w:rsid w:val="009126B4"/>
    <w:rsid w:val="00912D3B"/>
    <w:rsid w:val="009134F8"/>
    <w:rsid w:val="009147D5"/>
    <w:rsid w:val="00914E3B"/>
    <w:rsid w:val="00914FDF"/>
    <w:rsid w:val="00915126"/>
    <w:rsid w:val="00915664"/>
    <w:rsid w:val="0091599A"/>
    <w:rsid w:val="00915B36"/>
    <w:rsid w:val="00916C7D"/>
    <w:rsid w:val="00917713"/>
    <w:rsid w:val="00917A3D"/>
    <w:rsid w:val="00917EB1"/>
    <w:rsid w:val="00921436"/>
    <w:rsid w:val="00921459"/>
    <w:rsid w:val="00921E4C"/>
    <w:rsid w:val="00922914"/>
    <w:rsid w:val="00923110"/>
    <w:rsid w:val="0092433B"/>
    <w:rsid w:val="00924964"/>
    <w:rsid w:val="00926B57"/>
    <w:rsid w:val="00927A5C"/>
    <w:rsid w:val="00927B2D"/>
    <w:rsid w:val="00930F79"/>
    <w:rsid w:val="009316F7"/>
    <w:rsid w:val="00931EF0"/>
    <w:rsid w:val="0093253F"/>
    <w:rsid w:val="00932CFF"/>
    <w:rsid w:val="00932ECF"/>
    <w:rsid w:val="00932F08"/>
    <w:rsid w:val="009336CA"/>
    <w:rsid w:val="009343BB"/>
    <w:rsid w:val="0093536E"/>
    <w:rsid w:val="00935A0D"/>
    <w:rsid w:val="00935A44"/>
    <w:rsid w:val="00935D5B"/>
    <w:rsid w:val="00936043"/>
    <w:rsid w:val="00936419"/>
    <w:rsid w:val="00940842"/>
    <w:rsid w:val="00940FFE"/>
    <w:rsid w:val="009411A0"/>
    <w:rsid w:val="00941541"/>
    <w:rsid w:val="00942561"/>
    <w:rsid w:val="0094322B"/>
    <w:rsid w:val="00943B74"/>
    <w:rsid w:val="00943F06"/>
    <w:rsid w:val="0094418D"/>
    <w:rsid w:val="0094486F"/>
    <w:rsid w:val="00944CA2"/>
    <w:rsid w:val="0094504E"/>
    <w:rsid w:val="009472B3"/>
    <w:rsid w:val="00947412"/>
    <w:rsid w:val="00947905"/>
    <w:rsid w:val="00947A66"/>
    <w:rsid w:val="009500DD"/>
    <w:rsid w:val="0095014B"/>
    <w:rsid w:val="0095126C"/>
    <w:rsid w:val="0095295C"/>
    <w:rsid w:val="00953164"/>
    <w:rsid w:val="009536F7"/>
    <w:rsid w:val="00954389"/>
    <w:rsid w:val="0095478D"/>
    <w:rsid w:val="009548E7"/>
    <w:rsid w:val="00954FE2"/>
    <w:rsid w:val="009565E8"/>
    <w:rsid w:val="009567C3"/>
    <w:rsid w:val="00956BE1"/>
    <w:rsid w:val="009573BD"/>
    <w:rsid w:val="00960432"/>
    <w:rsid w:val="0096089C"/>
    <w:rsid w:val="00960BDD"/>
    <w:rsid w:val="00961DF9"/>
    <w:rsid w:val="00962E4E"/>
    <w:rsid w:val="009646BC"/>
    <w:rsid w:val="00964E79"/>
    <w:rsid w:val="00964F37"/>
    <w:rsid w:val="00965569"/>
    <w:rsid w:val="009658A0"/>
    <w:rsid w:val="00967C2E"/>
    <w:rsid w:val="009702E4"/>
    <w:rsid w:val="00970603"/>
    <w:rsid w:val="00971B63"/>
    <w:rsid w:val="009737A7"/>
    <w:rsid w:val="00973841"/>
    <w:rsid w:val="00973B99"/>
    <w:rsid w:val="00974437"/>
    <w:rsid w:val="00974593"/>
    <w:rsid w:val="00974F7C"/>
    <w:rsid w:val="00975806"/>
    <w:rsid w:val="00975A2A"/>
    <w:rsid w:val="00975EB9"/>
    <w:rsid w:val="009763B8"/>
    <w:rsid w:val="009776BB"/>
    <w:rsid w:val="009812E2"/>
    <w:rsid w:val="00981E57"/>
    <w:rsid w:val="00981F51"/>
    <w:rsid w:val="00983500"/>
    <w:rsid w:val="009837CB"/>
    <w:rsid w:val="00983ED1"/>
    <w:rsid w:val="00984C6B"/>
    <w:rsid w:val="009858EF"/>
    <w:rsid w:val="009859C8"/>
    <w:rsid w:val="009865E1"/>
    <w:rsid w:val="00987E71"/>
    <w:rsid w:val="0099075B"/>
    <w:rsid w:val="00990E7A"/>
    <w:rsid w:val="00992009"/>
    <w:rsid w:val="0099234B"/>
    <w:rsid w:val="009925EC"/>
    <w:rsid w:val="00993488"/>
    <w:rsid w:val="009948F7"/>
    <w:rsid w:val="00994A64"/>
    <w:rsid w:val="009969DF"/>
    <w:rsid w:val="009A00BC"/>
    <w:rsid w:val="009A038F"/>
    <w:rsid w:val="009A0F6D"/>
    <w:rsid w:val="009A34EE"/>
    <w:rsid w:val="009A3ADA"/>
    <w:rsid w:val="009A5623"/>
    <w:rsid w:val="009A5883"/>
    <w:rsid w:val="009A613A"/>
    <w:rsid w:val="009A64D5"/>
    <w:rsid w:val="009A78A9"/>
    <w:rsid w:val="009B299F"/>
    <w:rsid w:val="009B29BB"/>
    <w:rsid w:val="009B2DA7"/>
    <w:rsid w:val="009B43BD"/>
    <w:rsid w:val="009B55C4"/>
    <w:rsid w:val="009B5E90"/>
    <w:rsid w:val="009B62C9"/>
    <w:rsid w:val="009B67C7"/>
    <w:rsid w:val="009B68E2"/>
    <w:rsid w:val="009B6A53"/>
    <w:rsid w:val="009B6C33"/>
    <w:rsid w:val="009B6EF8"/>
    <w:rsid w:val="009B7AA7"/>
    <w:rsid w:val="009C00D6"/>
    <w:rsid w:val="009C07E5"/>
    <w:rsid w:val="009C08C6"/>
    <w:rsid w:val="009C2DB5"/>
    <w:rsid w:val="009C3731"/>
    <w:rsid w:val="009C4961"/>
    <w:rsid w:val="009C5252"/>
    <w:rsid w:val="009C67F8"/>
    <w:rsid w:val="009C6B59"/>
    <w:rsid w:val="009C78A9"/>
    <w:rsid w:val="009C7A01"/>
    <w:rsid w:val="009D00FC"/>
    <w:rsid w:val="009D023F"/>
    <w:rsid w:val="009D138E"/>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9C7"/>
    <w:rsid w:val="009E2BB8"/>
    <w:rsid w:val="009E3314"/>
    <w:rsid w:val="009E4858"/>
    <w:rsid w:val="009E6F2B"/>
    <w:rsid w:val="009E7036"/>
    <w:rsid w:val="009E758F"/>
    <w:rsid w:val="009E7D56"/>
    <w:rsid w:val="009F0864"/>
    <w:rsid w:val="009F0BBA"/>
    <w:rsid w:val="009F19E6"/>
    <w:rsid w:val="009F2854"/>
    <w:rsid w:val="009F289C"/>
    <w:rsid w:val="009F3322"/>
    <w:rsid w:val="009F33B1"/>
    <w:rsid w:val="009F4730"/>
    <w:rsid w:val="009F6209"/>
    <w:rsid w:val="009F6502"/>
    <w:rsid w:val="009F704F"/>
    <w:rsid w:val="00A00110"/>
    <w:rsid w:val="00A00BC6"/>
    <w:rsid w:val="00A02321"/>
    <w:rsid w:val="00A029AB"/>
    <w:rsid w:val="00A0306A"/>
    <w:rsid w:val="00A0335A"/>
    <w:rsid w:val="00A03560"/>
    <w:rsid w:val="00A037CB"/>
    <w:rsid w:val="00A040A2"/>
    <w:rsid w:val="00A0469A"/>
    <w:rsid w:val="00A05C7B"/>
    <w:rsid w:val="00A072BD"/>
    <w:rsid w:val="00A10C65"/>
    <w:rsid w:val="00A11DA5"/>
    <w:rsid w:val="00A1205F"/>
    <w:rsid w:val="00A154B1"/>
    <w:rsid w:val="00A16935"/>
    <w:rsid w:val="00A172A2"/>
    <w:rsid w:val="00A1754C"/>
    <w:rsid w:val="00A17F89"/>
    <w:rsid w:val="00A204F5"/>
    <w:rsid w:val="00A20F7B"/>
    <w:rsid w:val="00A21C60"/>
    <w:rsid w:val="00A21CF6"/>
    <w:rsid w:val="00A2590D"/>
    <w:rsid w:val="00A25AF8"/>
    <w:rsid w:val="00A2654E"/>
    <w:rsid w:val="00A27501"/>
    <w:rsid w:val="00A306B7"/>
    <w:rsid w:val="00A30F7C"/>
    <w:rsid w:val="00A32CDF"/>
    <w:rsid w:val="00A3329D"/>
    <w:rsid w:val="00A334A9"/>
    <w:rsid w:val="00A35622"/>
    <w:rsid w:val="00A35A45"/>
    <w:rsid w:val="00A3624E"/>
    <w:rsid w:val="00A365A2"/>
    <w:rsid w:val="00A36D1E"/>
    <w:rsid w:val="00A36DB9"/>
    <w:rsid w:val="00A36ED5"/>
    <w:rsid w:val="00A40755"/>
    <w:rsid w:val="00A41014"/>
    <w:rsid w:val="00A41054"/>
    <w:rsid w:val="00A41497"/>
    <w:rsid w:val="00A41E06"/>
    <w:rsid w:val="00A41E44"/>
    <w:rsid w:val="00A42D27"/>
    <w:rsid w:val="00A43472"/>
    <w:rsid w:val="00A4679F"/>
    <w:rsid w:val="00A469CA"/>
    <w:rsid w:val="00A47B67"/>
    <w:rsid w:val="00A503C6"/>
    <w:rsid w:val="00A51690"/>
    <w:rsid w:val="00A51CA5"/>
    <w:rsid w:val="00A51D2C"/>
    <w:rsid w:val="00A52C18"/>
    <w:rsid w:val="00A537B7"/>
    <w:rsid w:val="00A53E72"/>
    <w:rsid w:val="00A5404F"/>
    <w:rsid w:val="00A54DDF"/>
    <w:rsid w:val="00A55E21"/>
    <w:rsid w:val="00A5612B"/>
    <w:rsid w:val="00A5633E"/>
    <w:rsid w:val="00A56483"/>
    <w:rsid w:val="00A56E78"/>
    <w:rsid w:val="00A57AFC"/>
    <w:rsid w:val="00A6083E"/>
    <w:rsid w:val="00A60C13"/>
    <w:rsid w:val="00A61C63"/>
    <w:rsid w:val="00A6220A"/>
    <w:rsid w:val="00A64DC1"/>
    <w:rsid w:val="00A67007"/>
    <w:rsid w:val="00A67754"/>
    <w:rsid w:val="00A70AE4"/>
    <w:rsid w:val="00A70F8F"/>
    <w:rsid w:val="00A717E4"/>
    <w:rsid w:val="00A724DB"/>
    <w:rsid w:val="00A73034"/>
    <w:rsid w:val="00A74A18"/>
    <w:rsid w:val="00A74CD6"/>
    <w:rsid w:val="00A7662D"/>
    <w:rsid w:val="00A766D9"/>
    <w:rsid w:val="00A76FB1"/>
    <w:rsid w:val="00A8037A"/>
    <w:rsid w:val="00A806C5"/>
    <w:rsid w:val="00A80811"/>
    <w:rsid w:val="00A81140"/>
    <w:rsid w:val="00A8326A"/>
    <w:rsid w:val="00A900E2"/>
    <w:rsid w:val="00A9054C"/>
    <w:rsid w:val="00A91260"/>
    <w:rsid w:val="00A91E67"/>
    <w:rsid w:val="00A92027"/>
    <w:rsid w:val="00A922DE"/>
    <w:rsid w:val="00A931EF"/>
    <w:rsid w:val="00A935C3"/>
    <w:rsid w:val="00A94713"/>
    <w:rsid w:val="00A96EE6"/>
    <w:rsid w:val="00A97959"/>
    <w:rsid w:val="00A97E86"/>
    <w:rsid w:val="00AA19A7"/>
    <w:rsid w:val="00AA2C2B"/>
    <w:rsid w:val="00AA2E8F"/>
    <w:rsid w:val="00AA37FC"/>
    <w:rsid w:val="00AA44B0"/>
    <w:rsid w:val="00AA4B65"/>
    <w:rsid w:val="00AA4DCA"/>
    <w:rsid w:val="00AA57EF"/>
    <w:rsid w:val="00AA662D"/>
    <w:rsid w:val="00AA6FF2"/>
    <w:rsid w:val="00AB0AD9"/>
    <w:rsid w:val="00AB3F5E"/>
    <w:rsid w:val="00AB3F92"/>
    <w:rsid w:val="00AB424E"/>
    <w:rsid w:val="00AB4396"/>
    <w:rsid w:val="00AB5871"/>
    <w:rsid w:val="00AB6036"/>
    <w:rsid w:val="00AB6503"/>
    <w:rsid w:val="00AB6AE6"/>
    <w:rsid w:val="00AB6BB4"/>
    <w:rsid w:val="00AB6FF6"/>
    <w:rsid w:val="00AB7491"/>
    <w:rsid w:val="00AB7D06"/>
    <w:rsid w:val="00AC06CE"/>
    <w:rsid w:val="00AC1AF0"/>
    <w:rsid w:val="00AC1D06"/>
    <w:rsid w:val="00AC2128"/>
    <w:rsid w:val="00AC33F7"/>
    <w:rsid w:val="00AC3E34"/>
    <w:rsid w:val="00AC3F37"/>
    <w:rsid w:val="00AC67F8"/>
    <w:rsid w:val="00AC6A3A"/>
    <w:rsid w:val="00AC6E31"/>
    <w:rsid w:val="00AC72D0"/>
    <w:rsid w:val="00AD15F3"/>
    <w:rsid w:val="00AD1D3D"/>
    <w:rsid w:val="00AD200E"/>
    <w:rsid w:val="00AD2532"/>
    <w:rsid w:val="00AD3C05"/>
    <w:rsid w:val="00AD4B5C"/>
    <w:rsid w:val="00AD5C04"/>
    <w:rsid w:val="00AD72B4"/>
    <w:rsid w:val="00AD783F"/>
    <w:rsid w:val="00AD7FDA"/>
    <w:rsid w:val="00AE013D"/>
    <w:rsid w:val="00AE020F"/>
    <w:rsid w:val="00AE242F"/>
    <w:rsid w:val="00AE24DA"/>
    <w:rsid w:val="00AE34E5"/>
    <w:rsid w:val="00AE504F"/>
    <w:rsid w:val="00AE68E4"/>
    <w:rsid w:val="00AF200E"/>
    <w:rsid w:val="00AF203D"/>
    <w:rsid w:val="00AF2527"/>
    <w:rsid w:val="00AF299E"/>
    <w:rsid w:val="00AF2AD6"/>
    <w:rsid w:val="00AF467B"/>
    <w:rsid w:val="00AF4BD7"/>
    <w:rsid w:val="00AF5372"/>
    <w:rsid w:val="00AF55A6"/>
    <w:rsid w:val="00AF6A62"/>
    <w:rsid w:val="00AF72C8"/>
    <w:rsid w:val="00AF7402"/>
    <w:rsid w:val="00AF79E6"/>
    <w:rsid w:val="00B0060F"/>
    <w:rsid w:val="00B00668"/>
    <w:rsid w:val="00B00A42"/>
    <w:rsid w:val="00B02399"/>
    <w:rsid w:val="00B02C71"/>
    <w:rsid w:val="00B03CE2"/>
    <w:rsid w:val="00B0461C"/>
    <w:rsid w:val="00B04F93"/>
    <w:rsid w:val="00B0532F"/>
    <w:rsid w:val="00B053CD"/>
    <w:rsid w:val="00B060CD"/>
    <w:rsid w:val="00B06BA1"/>
    <w:rsid w:val="00B11511"/>
    <w:rsid w:val="00B11938"/>
    <w:rsid w:val="00B11955"/>
    <w:rsid w:val="00B1198E"/>
    <w:rsid w:val="00B11E6A"/>
    <w:rsid w:val="00B1249C"/>
    <w:rsid w:val="00B1517A"/>
    <w:rsid w:val="00B15BE5"/>
    <w:rsid w:val="00B169D7"/>
    <w:rsid w:val="00B20F6C"/>
    <w:rsid w:val="00B21783"/>
    <w:rsid w:val="00B21982"/>
    <w:rsid w:val="00B21D09"/>
    <w:rsid w:val="00B21F67"/>
    <w:rsid w:val="00B21FBF"/>
    <w:rsid w:val="00B2225C"/>
    <w:rsid w:val="00B23402"/>
    <w:rsid w:val="00B245BD"/>
    <w:rsid w:val="00B25866"/>
    <w:rsid w:val="00B25A6F"/>
    <w:rsid w:val="00B3275B"/>
    <w:rsid w:val="00B32F15"/>
    <w:rsid w:val="00B33768"/>
    <w:rsid w:val="00B33C2F"/>
    <w:rsid w:val="00B35432"/>
    <w:rsid w:val="00B35638"/>
    <w:rsid w:val="00B37381"/>
    <w:rsid w:val="00B373AD"/>
    <w:rsid w:val="00B4134E"/>
    <w:rsid w:val="00B41A10"/>
    <w:rsid w:val="00B42B2D"/>
    <w:rsid w:val="00B444DF"/>
    <w:rsid w:val="00B44DA3"/>
    <w:rsid w:val="00B46CDE"/>
    <w:rsid w:val="00B4731D"/>
    <w:rsid w:val="00B475C0"/>
    <w:rsid w:val="00B47C24"/>
    <w:rsid w:val="00B50134"/>
    <w:rsid w:val="00B5061D"/>
    <w:rsid w:val="00B507DC"/>
    <w:rsid w:val="00B5114C"/>
    <w:rsid w:val="00B518F7"/>
    <w:rsid w:val="00B51A2C"/>
    <w:rsid w:val="00B5328A"/>
    <w:rsid w:val="00B5344B"/>
    <w:rsid w:val="00B53F2E"/>
    <w:rsid w:val="00B5510F"/>
    <w:rsid w:val="00B5542E"/>
    <w:rsid w:val="00B623CE"/>
    <w:rsid w:val="00B62A5B"/>
    <w:rsid w:val="00B63818"/>
    <w:rsid w:val="00B64324"/>
    <w:rsid w:val="00B662AD"/>
    <w:rsid w:val="00B66C3E"/>
    <w:rsid w:val="00B70235"/>
    <w:rsid w:val="00B71100"/>
    <w:rsid w:val="00B71C1F"/>
    <w:rsid w:val="00B72ACE"/>
    <w:rsid w:val="00B7307C"/>
    <w:rsid w:val="00B73BC0"/>
    <w:rsid w:val="00B75354"/>
    <w:rsid w:val="00B762A8"/>
    <w:rsid w:val="00B769C3"/>
    <w:rsid w:val="00B76C60"/>
    <w:rsid w:val="00B81AFE"/>
    <w:rsid w:val="00B82000"/>
    <w:rsid w:val="00B828B7"/>
    <w:rsid w:val="00B8295D"/>
    <w:rsid w:val="00B829E0"/>
    <w:rsid w:val="00B83E36"/>
    <w:rsid w:val="00B84265"/>
    <w:rsid w:val="00B85DA3"/>
    <w:rsid w:val="00B86165"/>
    <w:rsid w:val="00B86E05"/>
    <w:rsid w:val="00B87D37"/>
    <w:rsid w:val="00B909A2"/>
    <w:rsid w:val="00B91560"/>
    <w:rsid w:val="00B91A02"/>
    <w:rsid w:val="00B91ED9"/>
    <w:rsid w:val="00B92820"/>
    <w:rsid w:val="00B92B46"/>
    <w:rsid w:val="00B92E1C"/>
    <w:rsid w:val="00B935E3"/>
    <w:rsid w:val="00B93C65"/>
    <w:rsid w:val="00B96729"/>
    <w:rsid w:val="00B96AC9"/>
    <w:rsid w:val="00BA00A9"/>
    <w:rsid w:val="00BA0426"/>
    <w:rsid w:val="00BA05BC"/>
    <w:rsid w:val="00BA07A7"/>
    <w:rsid w:val="00BA1B7A"/>
    <w:rsid w:val="00BA1D8A"/>
    <w:rsid w:val="00BA28B6"/>
    <w:rsid w:val="00BA36A5"/>
    <w:rsid w:val="00BA3F8D"/>
    <w:rsid w:val="00BA3FBB"/>
    <w:rsid w:val="00BA59ED"/>
    <w:rsid w:val="00BA6842"/>
    <w:rsid w:val="00BA69F4"/>
    <w:rsid w:val="00BA6E52"/>
    <w:rsid w:val="00BA7431"/>
    <w:rsid w:val="00BB08E2"/>
    <w:rsid w:val="00BB0CC2"/>
    <w:rsid w:val="00BB1A72"/>
    <w:rsid w:val="00BB3184"/>
    <w:rsid w:val="00BB37FC"/>
    <w:rsid w:val="00BB53F1"/>
    <w:rsid w:val="00BB600E"/>
    <w:rsid w:val="00BB6202"/>
    <w:rsid w:val="00BB7698"/>
    <w:rsid w:val="00BC15AB"/>
    <w:rsid w:val="00BC1BF0"/>
    <w:rsid w:val="00BC22AC"/>
    <w:rsid w:val="00BC250E"/>
    <w:rsid w:val="00BC305C"/>
    <w:rsid w:val="00BC30AA"/>
    <w:rsid w:val="00BC3FE1"/>
    <w:rsid w:val="00BC4D1E"/>
    <w:rsid w:val="00BC638C"/>
    <w:rsid w:val="00BC63BC"/>
    <w:rsid w:val="00BC6991"/>
    <w:rsid w:val="00BC7252"/>
    <w:rsid w:val="00BC7267"/>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E74"/>
    <w:rsid w:val="00BE226E"/>
    <w:rsid w:val="00BE3B2F"/>
    <w:rsid w:val="00BE4905"/>
    <w:rsid w:val="00BE4A16"/>
    <w:rsid w:val="00BE59E3"/>
    <w:rsid w:val="00BE5CFF"/>
    <w:rsid w:val="00BE5FBB"/>
    <w:rsid w:val="00BE67A1"/>
    <w:rsid w:val="00BF0748"/>
    <w:rsid w:val="00BF0A8E"/>
    <w:rsid w:val="00BF2B29"/>
    <w:rsid w:val="00BF4DF6"/>
    <w:rsid w:val="00BF5F51"/>
    <w:rsid w:val="00BF6DF1"/>
    <w:rsid w:val="00BF7B15"/>
    <w:rsid w:val="00C00528"/>
    <w:rsid w:val="00C00634"/>
    <w:rsid w:val="00C0130F"/>
    <w:rsid w:val="00C01989"/>
    <w:rsid w:val="00C03582"/>
    <w:rsid w:val="00C03698"/>
    <w:rsid w:val="00C0383B"/>
    <w:rsid w:val="00C03F2E"/>
    <w:rsid w:val="00C04F49"/>
    <w:rsid w:val="00C0590E"/>
    <w:rsid w:val="00C064F4"/>
    <w:rsid w:val="00C06D1F"/>
    <w:rsid w:val="00C0731A"/>
    <w:rsid w:val="00C07B05"/>
    <w:rsid w:val="00C106B8"/>
    <w:rsid w:val="00C1122F"/>
    <w:rsid w:val="00C129E2"/>
    <w:rsid w:val="00C12B46"/>
    <w:rsid w:val="00C13205"/>
    <w:rsid w:val="00C134E5"/>
    <w:rsid w:val="00C13832"/>
    <w:rsid w:val="00C14646"/>
    <w:rsid w:val="00C16490"/>
    <w:rsid w:val="00C17535"/>
    <w:rsid w:val="00C20E42"/>
    <w:rsid w:val="00C21449"/>
    <w:rsid w:val="00C2145D"/>
    <w:rsid w:val="00C219E5"/>
    <w:rsid w:val="00C222FE"/>
    <w:rsid w:val="00C22635"/>
    <w:rsid w:val="00C226D9"/>
    <w:rsid w:val="00C22842"/>
    <w:rsid w:val="00C22A64"/>
    <w:rsid w:val="00C23048"/>
    <w:rsid w:val="00C23601"/>
    <w:rsid w:val="00C23621"/>
    <w:rsid w:val="00C265CC"/>
    <w:rsid w:val="00C273AE"/>
    <w:rsid w:val="00C3109F"/>
    <w:rsid w:val="00C3245F"/>
    <w:rsid w:val="00C32822"/>
    <w:rsid w:val="00C32EC6"/>
    <w:rsid w:val="00C33C24"/>
    <w:rsid w:val="00C349BC"/>
    <w:rsid w:val="00C36AC4"/>
    <w:rsid w:val="00C37868"/>
    <w:rsid w:val="00C400E5"/>
    <w:rsid w:val="00C40BA6"/>
    <w:rsid w:val="00C40F41"/>
    <w:rsid w:val="00C42274"/>
    <w:rsid w:val="00C4317A"/>
    <w:rsid w:val="00C441DD"/>
    <w:rsid w:val="00C46981"/>
    <w:rsid w:val="00C46A5F"/>
    <w:rsid w:val="00C46C6D"/>
    <w:rsid w:val="00C472F7"/>
    <w:rsid w:val="00C47D1B"/>
    <w:rsid w:val="00C503FF"/>
    <w:rsid w:val="00C515D8"/>
    <w:rsid w:val="00C51B23"/>
    <w:rsid w:val="00C523E1"/>
    <w:rsid w:val="00C53782"/>
    <w:rsid w:val="00C53E72"/>
    <w:rsid w:val="00C546A6"/>
    <w:rsid w:val="00C54BE5"/>
    <w:rsid w:val="00C5543F"/>
    <w:rsid w:val="00C56A45"/>
    <w:rsid w:val="00C56BEC"/>
    <w:rsid w:val="00C572F8"/>
    <w:rsid w:val="00C57553"/>
    <w:rsid w:val="00C6012D"/>
    <w:rsid w:val="00C60E43"/>
    <w:rsid w:val="00C61066"/>
    <w:rsid w:val="00C63597"/>
    <w:rsid w:val="00C636D0"/>
    <w:rsid w:val="00C651F5"/>
    <w:rsid w:val="00C673D1"/>
    <w:rsid w:val="00C70285"/>
    <w:rsid w:val="00C70556"/>
    <w:rsid w:val="00C7141A"/>
    <w:rsid w:val="00C716E5"/>
    <w:rsid w:val="00C71E4C"/>
    <w:rsid w:val="00C73113"/>
    <w:rsid w:val="00C74468"/>
    <w:rsid w:val="00C74C5A"/>
    <w:rsid w:val="00C75348"/>
    <w:rsid w:val="00C77CD0"/>
    <w:rsid w:val="00C77D86"/>
    <w:rsid w:val="00C80153"/>
    <w:rsid w:val="00C8083C"/>
    <w:rsid w:val="00C80F8C"/>
    <w:rsid w:val="00C8162E"/>
    <w:rsid w:val="00C81D68"/>
    <w:rsid w:val="00C81E11"/>
    <w:rsid w:val="00C828BE"/>
    <w:rsid w:val="00C82C57"/>
    <w:rsid w:val="00C84585"/>
    <w:rsid w:val="00C8466E"/>
    <w:rsid w:val="00C85A14"/>
    <w:rsid w:val="00C86511"/>
    <w:rsid w:val="00C87158"/>
    <w:rsid w:val="00C87926"/>
    <w:rsid w:val="00C90A72"/>
    <w:rsid w:val="00C91CDB"/>
    <w:rsid w:val="00C91F37"/>
    <w:rsid w:val="00C92091"/>
    <w:rsid w:val="00C92FA3"/>
    <w:rsid w:val="00C93283"/>
    <w:rsid w:val="00C94C54"/>
    <w:rsid w:val="00C94EA7"/>
    <w:rsid w:val="00C95980"/>
    <w:rsid w:val="00C95DD6"/>
    <w:rsid w:val="00C97E22"/>
    <w:rsid w:val="00CA0B47"/>
    <w:rsid w:val="00CA30DF"/>
    <w:rsid w:val="00CA456C"/>
    <w:rsid w:val="00CA460D"/>
    <w:rsid w:val="00CA54C9"/>
    <w:rsid w:val="00CA66DF"/>
    <w:rsid w:val="00CA7476"/>
    <w:rsid w:val="00CA7C1E"/>
    <w:rsid w:val="00CB0337"/>
    <w:rsid w:val="00CB2A57"/>
    <w:rsid w:val="00CB3A6D"/>
    <w:rsid w:val="00CB56AC"/>
    <w:rsid w:val="00CB698B"/>
    <w:rsid w:val="00CB6BCB"/>
    <w:rsid w:val="00CB7843"/>
    <w:rsid w:val="00CC0C5D"/>
    <w:rsid w:val="00CC0E3D"/>
    <w:rsid w:val="00CC0EE1"/>
    <w:rsid w:val="00CC22DD"/>
    <w:rsid w:val="00CC2BF2"/>
    <w:rsid w:val="00CC30A8"/>
    <w:rsid w:val="00CC36E6"/>
    <w:rsid w:val="00CC4609"/>
    <w:rsid w:val="00CC5E23"/>
    <w:rsid w:val="00CC7609"/>
    <w:rsid w:val="00CC76D9"/>
    <w:rsid w:val="00CD01EE"/>
    <w:rsid w:val="00CD2AE3"/>
    <w:rsid w:val="00CD4A97"/>
    <w:rsid w:val="00CD4EEA"/>
    <w:rsid w:val="00CD6949"/>
    <w:rsid w:val="00CD6D70"/>
    <w:rsid w:val="00CD7464"/>
    <w:rsid w:val="00CD7C46"/>
    <w:rsid w:val="00CE1592"/>
    <w:rsid w:val="00CE35DB"/>
    <w:rsid w:val="00CE3CE5"/>
    <w:rsid w:val="00CE46FC"/>
    <w:rsid w:val="00CE4AA8"/>
    <w:rsid w:val="00CE4CAF"/>
    <w:rsid w:val="00CE50B9"/>
    <w:rsid w:val="00CE657B"/>
    <w:rsid w:val="00CE712C"/>
    <w:rsid w:val="00CF5AF8"/>
    <w:rsid w:val="00CF60CB"/>
    <w:rsid w:val="00CF6971"/>
    <w:rsid w:val="00CF6B0F"/>
    <w:rsid w:val="00CF7A25"/>
    <w:rsid w:val="00D00AEB"/>
    <w:rsid w:val="00D00EE6"/>
    <w:rsid w:val="00D01EDC"/>
    <w:rsid w:val="00D027E3"/>
    <w:rsid w:val="00D0322F"/>
    <w:rsid w:val="00D035FA"/>
    <w:rsid w:val="00D0533E"/>
    <w:rsid w:val="00D05D83"/>
    <w:rsid w:val="00D10D8D"/>
    <w:rsid w:val="00D11533"/>
    <w:rsid w:val="00D11ACF"/>
    <w:rsid w:val="00D12E08"/>
    <w:rsid w:val="00D135A3"/>
    <w:rsid w:val="00D15AD6"/>
    <w:rsid w:val="00D15B8F"/>
    <w:rsid w:val="00D16EAC"/>
    <w:rsid w:val="00D17DCA"/>
    <w:rsid w:val="00D219E8"/>
    <w:rsid w:val="00D21F3D"/>
    <w:rsid w:val="00D236C3"/>
    <w:rsid w:val="00D24764"/>
    <w:rsid w:val="00D24A5F"/>
    <w:rsid w:val="00D269B7"/>
    <w:rsid w:val="00D278A7"/>
    <w:rsid w:val="00D30272"/>
    <w:rsid w:val="00D302EC"/>
    <w:rsid w:val="00D31BFC"/>
    <w:rsid w:val="00D32B38"/>
    <w:rsid w:val="00D33B5C"/>
    <w:rsid w:val="00D34F75"/>
    <w:rsid w:val="00D3620A"/>
    <w:rsid w:val="00D371C6"/>
    <w:rsid w:val="00D372B2"/>
    <w:rsid w:val="00D3777B"/>
    <w:rsid w:val="00D3784B"/>
    <w:rsid w:val="00D40F40"/>
    <w:rsid w:val="00D4136B"/>
    <w:rsid w:val="00D41634"/>
    <w:rsid w:val="00D4180E"/>
    <w:rsid w:val="00D41D70"/>
    <w:rsid w:val="00D42143"/>
    <w:rsid w:val="00D42175"/>
    <w:rsid w:val="00D42497"/>
    <w:rsid w:val="00D44D27"/>
    <w:rsid w:val="00D44D33"/>
    <w:rsid w:val="00D47351"/>
    <w:rsid w:val="00D47EF9"/>
    <w:rsid w:val="00D50580"/>
    <w:rsid w:val="00D5075A"/>
    <w:rsid w:val="00D5148A"/>
    <w:rsid w:val="00D518E8"/>
    <w:rsid w:val="00D51E2C"/>
    <w:rsid w:val="00D52B66"/>
    <w:rsid w:val="00D52E78"/>
    <w:rsid w:val="00D53554"/>
    <w:rsid w:val="00D53645"/>
    <w:rsid w:val="00D5367D"/>
    <w:rsid w:val="00D547F7"/>
    <w:rsid w:val="00D54D46"/>
    <w:rsid w:val="00D5748B"/>
    <w:rsid w:val="00D6024A"/>
    <w:rsid w:val="00D60563"/>
    <w:rsid w:val="00D6226E"/>
    <w:rsid w:val="00D62420"/>
    <w:rsid w:val="00D6484E"/>
    <w:rsid w:val="00D649B8"/>
    <w:rsid w:val="00D66D13"/>
    <w:rsid w:val="00D67B6A"/>
    <w:rsid w:val="00D7015C"/>
    <w:rsid w:val="00D70E3C"/>
    <w:rsid w:val="00D71348"/>
    <w:rsid w:val="00D71585"/>
    <w:rsid w:val="00D72B26"/>
    <w:rsid w:val="00D73380"/>
    <w:rsid w:val="00D73C0D"/>
    <w:rsid w:val="00D746B5"/>
    <w:rsid w:val="00D75214"/>
    <w:rsid w:val="00D75BAC"/>
    <w:rsid w:val="00D75C21"/>
    <w:rsid w:val="00D76774"/>
    <w:rsid w:val="00D777BD"/>
    <w:rsid w:val="00D77B71"/>
    <w:rsid w:val="00D80F25"/>
    <w:rsid w:val="00D819D7"/>
    <w:rsid w:val="00D81DE6"/>
    <w:rsid w:val="00D81E43"/>
    <w:rsid w:val="00D827DA"/>
    <w:rsid w:val="00D8327C"/>
    <w:rsid w:val="00D83CE5"/>
    <w:rsid w:val="00D843BA"/>
    <w:rsid w:val="00D858AB"/>
    <w:rsid w:val="00D85E28"/>
    <w:rsid w:val="00D86E48"/>
    <w:rsid w:val="00D90475"/>
    <w:rsid w:val="00D9152A"/>
    <w:rsid w:val="00D91BA8"/>
    <w:rsid w:val="00D93A91"/>
    <w:rsid w:val="00D94CFC"/>
    <w:rsid w:val="00D950A6"/>
    <w:rsid w:val="00D95E0F"/>
    <w:rsid w:val="00D95EF8"/>
    <w:rsid w:val="00D96CA1"/>
    <w:rsid w:val="00DA021A"/>
    <w:rsid w:val="00DA059F"/>
    <w:rsid w:val="00DA0B77"/>
    <w:rsid w:val="00DA0BE7"/>
    <w:rsid w:val="00DA15EC"/>
    <w:rsid w:val="00DA1838"/>
    <w:rsid w:val="00DA21F3"/>
    <w:rsid w:val="00DA2571"/>
    <w:rsid w:val="00DA299A"/>
    <w:rsid w:val="00DA4816"/>
    <w:rsid w:val="00DA48BE"/>
    <w:rsid w:val="00DA4C11"/>
    <w:rsid w:val="00DA5471"/>
    <w:rsid w:val="00DA63C9"/>
    <w:rsid w:val="00DB0092"/>
    <w:rsid w:val="00DB2EDE"/>
    <w:rsid w:val="00DB611B"/>
    <w:rsid w:val="00DB6325"/>
    <w:rsid w:val="00DB6FA2"/>
    <w:rsid w:val="00DC00C3"/>
    <w:rsid w:val="00DC0883"/>
    <w:rsid w:val="00DC215D"/>
    <w:rsid w:val="00DC26E2"/>
    <w:rsid w:val="00DC3C00"/>
    <w:rsid w:val="00DC3E83"/>
    <w:rsid w:val="00DC752F"/>
    <w:rsid w:val="00DD1B85"/>
    <w:rsid w:val="00DD2EF0"/>
    <w:rsid w:val="00DD324F"/>
    <w:rsid w:val="00DD34EE"/>
    <w:rsid w:val="00DD36E9"/>
    <w:rsid w:val="00DD3AB9"/>
    <w:rsid w:val="00DD43B7"/>
    <w:rsid w:val="00DD4EA2"/>
    <w:rsid w:val="00DD6FCA"/>
    <w:rsid w:val="00DD7271"/>
    <w:rsid w:val="00DD7C7D"/>
    <w:rsid w:val="00DE03DC"/>
    <w:rsid w:val="00DE04FE"/>
    <w:rsid w:val="00DE0BC1"/>
    <w:rsid w:val="00DE0D95"/>
    <w:rsid w:val="00DE1D18"/>
    <w:rsid w:val="00DE27F3"/>
    <w:rsid w:val="00DE2A6E"/>
    <w:rsid w:val="00DE2E3C"/>
    <w:rsid w:val="00DE306B"/>
    <w:rsid w:val="00DE5CB7"/>
    <w:rsid w:val="00DE7F9A"/>
    <w:rsid w:val="00DF0B40"/>
    <w:rsid w:val="00DF0D44"/>
    <w:rsid w:val="00DF1223"/>
    <w:rsid w:val="00DF13C0"/>
    <w:rsid w:val="00DF2144"/>
    <w:rsid w:val="00DF2C0F"/>
    <w:rsid w:val="00DF3014"/>
    <w:rsid w:val="00DF35B4"/>
    <w:rsid w:val="00DF3CE0"/>
    <w:rsid w:val="00DF5380"/>
    <w:rsid w:val="00DF5609"/>
    <w:rsid w:val="00DF5B45"/>
    <w:rsid w:val="00DF6E07"/>
    <w:rsid w:val="00DF746B"/>
    <w:rsid w:val="00DF79E4"/>
    <w:rsid w:val="00DF7E44"/>
    <w:rsid w:val="00E01862"/>
    <w:rsid w:val="00E01BB7"/>
    <w:rsid w:val="00E01E5B"/>
    <w:rsid w:val="00E020A1"/>
    <w:rsid w:val="00E023C9"/>
    <w:rsid w:val="00E02700"/>
    <w:rsid w:val="00E034DA"/>
    <w:rsid w:val="00E036CC"/>
    <w:rsid w:val="00E03758"/>
    <w:rsid w:val="00E0488A"/>
    <w:rsid w:val="00E04B95"/>
    <w:rsid w:val="00E058E1"/>
    <w:rsid w:val="00E05C70"/>
    <w:rsid w:val="00E07227"/>
    <w:rsid w:val="00E07381"/>
    <w:rsid w:val="00E11DE2"/>
    <w:rsid w:val="00E13C8A"/>
    <w:rsid w:val="00E1431C"/>
    <w:rsid w:val="00E1469B"/>
    <w:rsid w:val="00E16244"/>
    <w:rsid w:val="00E162C7"/>
    <w:rsid w:val="00E16369"/>
    <w:rsid w:val="00E16AC1"/>
    <w:rsid w:val="00E177A8"/>
    <w:rsid w:val="00E22F55"/>
    <w:rsid w:val="00E2306B"/>
    <w:rsid w:val="00E233E7"/>
    <w:rsid w:val="00E237CE"/>
    <w:rsid w:val="00E24612"/>
    <w:rsid w:val="00E25931"/>
    <w:rsid w:val="00E262CC"/>
    <w:rsid w:val="00E27526"/>
    <w:rsid w:val="00E30D74"/>
    <w:rsid w:val="00E31DDA"/>
    <w:rsid w:val="00E322FE"/>
    <w:rsid w:val="00E32FDD"/>
    <w:rsid w:val="00E33369"/>
    <w:rsid w:val="00E33599"/>
    <w:rsid w:val="00E34890"/>
    <w:rsid w:val="00E371EC"/>
    <w:rsid w:val="00E4041D"/>
    <w:rsid w:val="00E41309"/>
    <w:rsid w:val="00E43B0A"/>
    <w:rsid w:val="00E444E8"/>
    <w:rsid w:val="00E45A86"/>
    <w:rsid w:val="00E45F6B"/>
    <w:rsid w:val="00E50841"/>
    <w:rsid w:val="00E514FE"/>
    <w:rsid w:val="00E5532F"/>
    <w:rsid w:val="00E55E95"/>
    <w:rsid w:val="00E568F0"/>
    <w:rsid w:val="00E602CB"/>
    <w:rsid w:val="00E6150F"/>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1476"/>
    <w:rsid w:val="00E71DB8"/>
    <w:rsid w:val="00E7373D"/>
    <w:rsid w:val="00E745A3"/>
    <w:rsid w:val="00E7784C"/>
    <w:rsid w:val="00E805C5"/>
    <w:rsid w:val="00E80F02"/>
    <w:rsid w:val="00E81221"/>
    <w:rsid w:val="00E8169E"/>
    <w:rsid w:val="00E82A53"/>
    <w:rsid w:val="00E8307E"/>
    <w:rsid w:val="00E83289"/>
    <w:rsid w:val="00E83ED7"/>
    <w:rsid w:val="00E86354"/>
    <w:rsid w:val="00E86E4F"/>
    <w:rsid w:val="00E87ACA"/>
    <w:rsid w:val="00E87B4F"/>
    <w:rsid w:val="00E90449"/>
    <w:rsid w:val="00E914A3"/>
    <w:rsid w:val="00E91825"/>
    <w:rsid w:val="00E924E1"/>
    <w:rsid w:val="00E92C94"/>
    <w:rsid w:val="00E95D22"/>
    <w:rsid w:val="00EA0E6C"/>
    <w:rsid w:val="00EA2F31"/>
    <w:rsid w:val="00EA37BC"/>
    <w:rsid w:val="00EA4952"/>
    <w:rsid w:val="00EA4A33"/>
    <w:rsid w:val="00EA4CD3"/>
    <w:rsid w:val="00EA4E61"/>
    <w:rsid w:val="00EA6925"/>
    <w:rsid w:val="00EA6D71"/>
    <w:rsid w:val="00EA7D67"/>
    <w:rsid w:val="00EB08C2"/>
    <w:rsid w:val="00EB141E"/>
    <w:rsid w:val="00EB1551"/>
    <w:rsid w:val="00EB1965"/>
    <w:rsid w:val="00EB29D3"/>
    <w:rsid w:val="00EB3E96"/>
    <w:rsid w:val="00EB4AF6"/>
    <w:rsid w:val="00EB5BD5"/>
    <w:rsid w:val="00EB6422"/>
    <w:rsid w:val="00EB648C"/>
    <w:rsid w:val="00EB787A"/>
    <w:rsid w:val="00EC0103"/>
    <w:rsid w:val="00EC0EE3"/>
    <w:rsid w:val="00EC160E"/>
    <w:rsid w:val="00EC19E9"/>
    <w:rsid w:val="00EC1E20"/>
    <w:rsid w:val="00EC35B4"/>
    <w:rsid w:val="00EC455A"/>
    <w:rsid w:val="00ED0467"/>
    <w:rsid w:val="00ED0496"/>
    <w:rsid w:val="00ED068B"/>
    <w:rsid w:val="00ED19A4"/>
    <w:rsid w:val="00ED3020"/>
    <w:rsid w:val="00ED3209"/>
    <w:rsid w:val="00ED4629"/>
    <w:rsid w:val="00ED4E84"/>
    <w:rsid w:val="00ED68B1"/>
    <w:rsid w:val="00ED7CAF"/>
    <w:rsid w:val="00ED7D9E"/>
    <w:rsid w:val="00EE1383"/>
    <w:rsid w:val="00EE3764"/>
    <w:rsid w:val="00EE42C6"/>
    <w:rsid w:val="00EF00D9"/>
    <w:rsid w:val="00EF079E"/>
    <w:rsid w:val="00EF0E89"/>
    <w:rsid w:val="00EF1E9B"/>
    <w:rsid w:val="00EF4435"/>
    <w:rsid w:val="00EF47C4"/>
    <w:rsid w:val="00EF5207"/>
    <w:rsid w:val="00EF5970"/>
    <w:rsid w:val="00EF6EC4"/>
    <w:rsid w:val="00EF7118"/>
    <w:rsid w:val="00EF732A"/>
    <w:rsid w:val="00EF7AE6"/>
    <w:rsid w:val="00F0012C"/>
    <w:rsid w:val="00F00AB6"/>
    <w:rsid w:val="00F00D29"/>
    <w:rsid w:val="00F02049"/>
    <w:rsid w:val="00F0212F"/>
    <w:rsid w:val="00F02ACA"/>
    <w:rsid w:val="00F03E94"/>
    <w:rsid w:val="00F043D1"/>
    <w:rsid w:val="00F0441C"/>
    <w:rsid w:val="00F0531B"/>
    <w:rsid w:val="00F053DB"/>
    <w:rsid w:val="00F05C23"/>
    <w:rsid w:val="00F069F1"/>
    <w:rsid w:val="00F07E97"/>
    <w:rsid w:val="00F10633"/>
    <w:rsid w:val="00F1203F"/>
    <w:rsid w:val="00F122EB"/>
    <w:rsid w:val="00F12A0E"/>
    <w:rsid w:val="00F13177"/>
    <w:rsid w:val="00F13934"/>
    <w:rsid w:val="00F150F3"/>
    <w:rsid w:val="00F17163"/>
    <w:rsid w:val="00F172EE"/>
    <w:rsid w:val="00F173FC"/>
    <w:rsid w:val="00F179D8"/>
    <w:rsid w:val="00F20146"/>
    <w:rsid w:val="00F203DE"/>
    <w:rsid w:val="00F2098F"/>
    <w:rsid w:val="00F22C14"/>
    <w:rsid w:val="00F23CDF"/>
    <w:rsid w:val="00F256FE"/>
    <w:rsid w:val="00F265C7"/>
    <w:rsid w:val="00F2728E"/>
    <w:rsid w:val="00F27313"/>
    <w:rsid w:val="00F27AF0"/>
    <w:rsid w:val="00F300EF"/>
    <w:rsid w:val="00F3089B"/>
    <w:rsid w:val="00F30F7B"/>
    <w:rsid w:val="00F3211D"/>
    <w:rsid w:val="00F32BCB"/>
    <w:rsid w:val="00F32D05"/>
    <w:rsid w:val="00F3329C"/>
    <w:rsid w:val="00F340AB"/>
    <w:rsid w:val="00F34B04"/>
    <w:rsid w:val="00F34E29"/>
    <w:rsid w:val="00F3548E"/>
    <w:rsid w:val="00F359BC"/>
    <w:rsid w:val="00F37D42"/>
    <w:rsid w:val="00F4102B"/>
    <w:rsid w:val="00F41380"/>
    <w:rsid w:val="00F414B3"/>
    <w:rsid w:val="00F4316B"/>
    <w:rsid w:val="00F4323F"/>
    <w:rsid w:val="00F43A1E"/>
    <w:rsid w:val="00F43ED2"/>
    <w:rsid w:val="00F445DF"/>
    <w:rsid w:val="00F44859"/>
    <w:rsid w:val="00F45839"/>
    <w:rsid w:val="00F45A6F"/>
    <w:rsid w:val="00F4715B"/>
    <w:rsid w:val="00F47954"/>
    <w:rsid w:val="00F47EF8"/>
    <w:rsid w:val="00F5164C"/>
    <w:rsid w:val="00F51BB0"/>
    <w:rsid w:val="00F51C62"/>
    <w:rsid w:val="00F533A1"/>
    <w:rsid w:val="00F552FA"/>
    <w:rsid w:val="00F55916"/>
    <w:rsid w:val="00F567A8"/>
    <w:rsid w:val="00F574F8"/>
    <w:rsid w:val="00F600F2"/>
    <w:rsid w:val="00F6065B"/>
    <w:rsid w:val="00F60B80"/>
    <w:rsid w:val="00F60DE5"/>
    <w:rsid w:val="00F612D6"/>
    <w:rsid w:val="00F61FC8"/>
    <w:rsid w:val="00F63C1F"/>
    <w:rsid w:val="00F6534D"/>
    <w:rsid w:val="00F65F18"/>
    <w:rsid w:val="00F67042"/>
    <w:rsid w:val="00F7025A"/>
    <w:rsid w:val="00F702B4"/>
    <w:rsid w:val="00F70AE7"/>
    <w:rsid w:val="00F72016"/>
    <w:rsid w:val="00F74252"/>
    <w:rsid w:val="00F75810"/>
    <w:rsid w:val="00F75EE6"/>
    <w:rsid w:val="00F76EED"/>
    <w:rsid w:val="00F7733F"/>
    <w:rsid w:val="00F77828"/>
    <w:rsid w:val="00F804B0"/>
    <w:rsid w:val="00F80729"/>
    <w:rsid w:val="00F80996"/>
    <w:rsid w:val="00F81055"/>
    <w:rsid w:val="00F81FF9"/>
    <w:rsid w:val="00F82380"/>
    <w:rsid w:val="00F825F1"/>
    <w:rsid w:val="00F83ADC"/>
    <w:rsid w:val="00F84BAA"/>
    <w:rsid w:val="00F84D35"/>
    <w:rsid w:val="00F850A2"/>
    <w:rsid w:val="00F8596C"/>
    <w:rsid w:val="00F85AED"/>
    <w:rsid w:val="00F861CB"/>
    <w:rsid w:val="00F86305"/>
    <w:rsid w:val="00F86C48"/>
    <w:rsid w:val="00F86D53"/>
    <w:rsid w:val="00F8725D"/>
    <w:rsid w:val="00F87384"/>
    <w:rsid w:val="00F87FBC"/>
    <w:rsid w:val="00F907B2"/>
    <w:rsid w:val="00F90CF5"/>
    <w:rsid w:val="00F9120F"/>
    <w:rsid w:val="00F91A67"/>
    <w:rsid w:val="00F92058"/>
    <w:rsid w:val="00F93A54"/>
    <w:rsid w:val="00F93CE0"/>
    <w:rsid w:val="00F944D7"/>
    <w:rsid w:val="00F96BBB"/>
    <w:rsid w:val="00F97AEE"/>
    <w:rsid w:val="00F97F78"/>
    <w:rsid w:val="00FA2030"/>
    <w:rsid w:val="00FA2F4B"/>
    <w:rsid w:val="00FA422C"/>
    <w:rsid w:val="00FA499D"/>
    <w:rsid w:val="00FA5129"/>
    <w:rsid w:val="00FA62D8"/>
    <w:rsid w:val="00FA7B5A"/>
    <w:rsid w:val="00FA7FF8"/>
    <w:rsid w:val="00FB0487"/>
    <w:rsid w:val="00FB1924"/>
    <w:rsid w:val="00FB1D39"/>
    <w:rsid w:val="00FB48D6"/>
    <w:rsid w:val="00FB5882"/>
    <w:rsid w:val="00FB59B6"/>
    <w:rsid w:val="00FB5F0D"/>
    <w:rsid w:val="00FB6700"/>
    <w:rsid w:val="00FC0560"/>
    <w:rsid w:val="00FC25FB"/>
    <w:rsid w:val="00FC3695"/>
    <w:rsid w:val="00FC5A72"/>
    <w:rsid w:val="00FC614A"/>
    <w:rsid w:val="00FC7789"/>
    <w:rsid w:val="00FD00B4"/>
    <w:rsid w:val="00FD02A0"/>
    <w:rsid w:val="00FD171D"/>
    <w:rsid w:val="00FD17AE"/>
    <w:rsid w:val="00FD1DE6"/>
    <w:rsid w:val="00FD2330"/>
    <w:rsid w:val="00FD627F"/>
    <w:rsid w:val="00FD6EAB"/>
    <w:rsid w:val="00FD7CD2"/>
    <w:rsid w:val="00FE021A"/>
    <w:rsid w:val="00FE1A69"/>
    <w:rsid w:val="00FE1B57"/>
    <w:rsid w:val="00FE1F79"/>
    <w:rsid w:val="00FE255B"/>
    <w:rsid w:val="00FE4286"/>
    <w:rsid w:val="00FE43BA"/>
    <w:rsid w:val="00FE4C66"/>
    <w:rsid w:val="00FE5006"/>
    <w:rsid w:val="00FE5219"/>
    <w:rsid w:val="00FE5790"/>
    <w:rsid w:val="00FE6C02"/>
    <w:rsid w:val="00FE6F9F"/>
    <w:rsid w:val="00FE71F9"/>
    <w:rsid w:val="00FE7608"/>
    <w:rsid w:val="00FE787E"/>
    <w:rsid w:val="00FF06D3"/>
    <w:rsid w:val="00FF50F6"/>
    <w:rsid w:val="00FF607A"/>
    <w:rsid w:val="00FF73B3"/>
    <w:rsid w:val="00FF79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E8428A64-0491-499B-83C5-4D80FE7F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6365497">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3187476">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522343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87703919">
          <w:marLeft w:val="9720"/>
          <w:marRight w:val="0"/>
          <w:marTop w:val="0"/>
          <w:marBottom w:val="0"/>
          <w:divBdr>
            <w:top w:val="none" w:sz="0" w:space="0" w:color="auto"/>
            <w:left w:val="none" w:sz="0" w:space="0" w:color="auto"/>
            <w:bottom w:val="none" w:sz="0" w:space="0" w:color="auto"/>
            <w:right w:val="none" w:sz="0" w:space="0" w:color="auto"/>
          </w:divBdr>
        </w:div>
        <w:div w:id="2047674328">
          <w:marLeft w:val="0"/>
          <w:marRight w:val="0"/>
          <w:marTop w:val="21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0181.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55140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50182.pag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1CC4-3F84-4773-BACF-29D9A1F9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5050</TotalTime>
  <Pages>35</Pages>
  <Words>8461</Words>
  <Characters>46539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cp:lastModifiedBy>
  <cp:revision>212</cp:revision>
  <cp:lastPrinted>2018-09-10T23:08:00Z</cp:lastPrinted>
  <dcterms:created xsi:type="dcterms:W3CDTF">2017-09-05T16:40:00Z</dcterms:created>
  <dcterms:modified xsi:type="dcterms:W3CDTF">2018-10-29T01:04:00Z</dcterms:modified>
</cp:coreProperties>
</file>